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05D1F" w:rsidRPr="00D12D05" w:rsidRDefault="00C05D1F" w:rsidP="00C05D1F">
      <w:pPr>
        <w:spacing w:after="0" w:line="240" w:lineRule="auto"/>
        <w:jc w:val="right"/>
        <w:rPr>
          <w:rFonts w:ascii="Times New Roman" w:hAnsi="Times New Roman"/>
          <w:sz w:val="28"/>
          <w:szCs w:val="28"/>
        </w:rPr>
      </w:pPr>
      <w:r w:rsidRPr="00D12D05">
        <w:rPr>
          <w:rFonts w:ascii="Times New Roman" w:hAnsi="Times New Roman"/>
          <w:sz w:val="28"/>
          <w:szCs w:val="28"/>
        </w:rPr>
        <w:t xml:space="preserve">Приложение </w:t>
      </w:r>
      <w:r>
        <w:rPr>
          <w:rFonts w:ascii="Times New Roman" w:hAnsi="Times New Roman"/>
          <w:sz w:val="28"/>
          <w:szCs w:val="28"/>
        </w:rPr>
        <w:t>№</w:t>
      </w:r>
      <w:r w:rsidR="00471C06">
        <w:rPr>
          <w:rFonts w:ascii="Times New Roman" w:hAnsi="Times New Roman"/>
          <w:sz w:val="28"/>
          <w:szCs w:val="28"/>
        </w:rPr>
        <w:t xml:space="preserve"> </w:t>
      </w:r>
      <w:r w:rsidR="00DB6840">
        <w:rPr>
          <w:rFonts w:ascii="Times New Roman" w:hAnsi="Times New Roman"/>
          <w:sz w:val="28"/>
          <w:szCs w:val="28"/>
        </w:rPr>
        <w:t>5</w:t>
      </w:r>
    </w:p>
    <w:p w:rsidR="00C05D1F" w:rsidRPr="00D12D05" w:rsidRDefault="00C05D1F" w:rsidP="00C05D1F">
      <w:pPr>
        <w:spacing w:after="0" w:line="240" w:lineRule="auto"/>
        <w:jc w:val="right"/>
        <w:rPr>
          <w:rFonts w:ascii="Times New Roman" w:hAnsi="Times New Roman"/>
          <w:sz w:val="28"/>
          <w:szCs w:val="28"/>
        </w:rPr>
      </w:pPr>
      <w:r>
        <w:rPr>
          <w:rFonts w:ascii="Times New Roman" w:hAnsi="Times New Roman"/>
          <w:sz w:val="28"/>
          <w:szCs w:val="28"/>
        </w:rPr>
        <w:t>к р</w:t>
      </w:r>
      <w:r w:rsidRPr="00D12D05">
        <w:rPr>
          <w:rFonts w:ascii="Times New Roman" w:hAnsi="Times New Roman"/>
          <w:sz w:val="28"/>
          <w:szCs w:val="28"/>
        </w:rPr>
        <w:t>ешению Думы г</w:t>
      </w:r>
      <w:r>
        <w:rPr>
          <w:rFonts w:ascii="Times New Roman" w:hAnsi="Times New Roman"/>
          <w:sz w:val="28"/>
          <w:szCs w:val="28"/>
        </w:rPr>
        <w:t>орода</w:t>
      </w:r>
      <w:r w:rsidRPr="00D12D05">
        <w:rPr>
          <w:rFonts w:ascii="Times New Roman" w:hAnsi="Times New Roman"/>
          <w:sz w:val="28"/>
          <w:szCs w:val="28"/>
        </w:rPr>
        <w:t xml:space="preserve"> Пыть-Яха</w:t>
      </w:r>
    </w:p>
    <w:p w:rsidR="00C05D1F" w:rsidRPr="00D12D05" w:rsidRDefault="00C05D1F" w:rsidP="00C05D1F">
      <w:pPr>
        <w:spacing w:after="0" w:line="240" w:lineRule="auto"/>
        <w:jc w:val="right"/>
        <w:rPr>
          <w:rFonts w:ascii="Times New Roman" w:hAnsi="Times New Roman"/>
          <w:sz w:val="28"/>
          <w:szCs w:val="28"/>
        </w:rPr>
      </w:pPr>
      <w:r w:rsidRPr="00D12D05">
        <w:rPr>
          <w:rFonts w:ascii="Times New Roman" w:hAnsi="Times New Roman"/>
          <w:sz w:val="28"/>
          <w:szCs w:val="28"/>
        </w:rPr>
        <w:t xml:space="preserve">от </w:t>
      </w:r>
      <w:r>
        <w:rPr>
          <w:rFonts w:ascii="Times New Roman" w:hAnsi="Times New Roman"/>
          <w:sz w:val="28"/>
          <w:szCs w:val="28"/>
        </w:rPr>
        <w:t>___________</w:t>
      </w:r>
      <w:r w:rsidRPr="00D12D05">
        <w:rPr>
          <w:rFonts w:ascii="Times New Roman" w:hAnsi="Times New Roman"/>
          <w:sz w:val="28"/>
          <w:szCs w:val="28"/>
        </w:rPr>
        <w:t xml:space="preserve"> №</w:t>
      </w:r>
      <w:r>
        <w:rPr>
          <w:rFonts w:ascii="Times New Roman" w:hAnsi="Times New Roman"/>
          <w:sz w:val="28"/>
          <w:szCs w:val="28"/>
        </w:rPr>
        <w:t xml:space="preserve"> _____</w:t>
      </w:r>
    </w:p>
    <w:p w:rsidR="00C05D1F" w:rsidRDefault="00C05D1F" w:rsidP="00E619A7">
      <w:pPr>
        <w:spacing w:after="0" w:line="240" w:lineRule="auto"/>
        <w:jc w:val="right"/>
        <w:rPr>
          <w:rFonts w:ascii="Times New Roman" w:hAnsi="Times New Roman"/>
          <w:sz w:val="28"/>
          <w:szCs w:val="28"/>
        </w:rPr>
      </w:pPr>
    </w:p>
    <w:p w:rsidR="00A94DD4" w:rsidRPr="00E7728A" w:rsidRDefault="00C05D1F" w:rsidP="00E619A7">
      <w:pPr>
        <w:spacing w:after="0" w:line="240" w:lineRule="auto"/>
        <w:jc w:val="right"/>
        <w:rPr>
          <w:rFonts w:ascii="Times New Roman" w:hAnsi="Times New Roman"/>
          <w:sz w:val="28"/>
          <w:szCs w:val="28"/>
        </w:rPr>
      </w:pPr>
      <w:r>
        <w:rPr>
          <w:rFonts w:ascii="Times New Roman" w:hAnsi="Times New Roman"/>
          <w:sz w:val="28"/>
          <w:szCs w:val="28"/>
        </w:rPr>
        <w:t>«</w:t>
      </w:r>
      <w:r w:rsidR="00A94DD4" w:rsidRPr="00E7728A">
        <w:rPr>
          <w:rFonts w:ascii="Times New Roman" w:hAnsi="Times New Roman"/>
          <w:sz w:val="28"/>
          <w:szCs w:val="28"/>
        </w:rPr>
        <w:t>Приложение</w:t>
      </w:r>
      <w:r w:rsidR="00A94DD4">
        <w:rPr>
          <w:rFonts w:ascii="Times New Roman" w:hAnsi="Times New Roman"/>
          <w:sz w:val="28"/>
          <w:szCs w:val="28"/>
        </w:rPr>
        <w:t xml:space="preserve"> №</w:t>
      </w:r>
      <w:r w:rsidR="00A94DD4" w:rsidRPr="00E7728A">
        <w:rPr>
          <w:rFonts w:ascii="Times New Roman" w:hAnsi="Times New Roman"/>
          <w:sz w:val="28"/>
          <w:szCs w:val="28"/>
        </w:rPr>
        <w:t xml:space="preserve"> </w:t>
      </w:r>
      <w:r w:rsidR="004C4750">
        <w:rPr>
          <w:rFonts w:ascii="Times New Roman" w:hAnsi="Times New Roman"/>
          <w:sz w:val="28"/>
          <w:szCs w:val="28"/>
        </w:rPr>
        <w:t>6</w:t>
      </w:r>
    </w:p>
    <w:p w:rsidR="00A94DD4" w:rsidRPr="00E7728A" w:rsidRDefault="00A94DD4" w:rsidP="00F439DA">
      <w:pPr>
        <w:spacing w:after="0" w:line="240" w:lineRule="auto"/>
        <w:jc w:val="right"/>
        <w:rPr>
          <w:rFonts w:ascii="Times New Roman" w:hAnsi="Times New Roman"/>
          <w:sz w:val="28"/>
          <w:szCs w:val="28"/>
        </w:rPr>
      </w:pPr>
      <w:r w:rsidRPr="00E7728A">
        <w:rPr>
          <w:rFonts w:ascii="Times New Roman" w:hAnsi="Times New Roman"/>
          <w:sz w:val="28"/>
          <w:szCs w:val="28"/>
        </w:rPr>
        <w:t>к решению Думы города Пыть-Яха</w:t>
      </w:r>
    </w:p>
    <w:p w:rsidR="00A94DD4" w:rsidRDefault="00A94DD4" w:rsidP="00F439DA">
      <w:pPr>
        <w:spacing w:after="0" w:line="240" w:lineRule="auto"/>
        <w:jc w:val="right"/>
        <w:rPr>
          <w:rFonts w:ascii="Times New Roman" w:hAnsi="Times New Roman"/>
          <w:sz w:val="26"/>
          <w:szCs w:val="26"/>
        </w:rPr>
      </w:pPr>
      <w:r w:rsidRPr="00E7728A">
        <w:rPr>
          <w:rFonts w:ascii="Times New Roman" w:hAnsi="Times New Roman"/>
          <w:sz w:val="28"/>
          <w:szCs w:val="28"/>
        </w:rPr>
        <w:t xml:space="preserve">от </w:t>
      </w:r>
      <w:r w:rsidR="004C4750">
        <w:rPr>
          <w:rFonts w:ascii="Times New Roman" w:hAnsi="Times New Roman"/>
          <w:sz w:val="28"/>
          <w:szCs w:val="28"/>
        </w:rPr>
        <w:t>14</w:t>
      </w:r>
      <w:r>
        <w:rPr>
          <w:rFonts w:ascii="Times New Roman" w:hAnsi="Times New Roman"/>
          <w:sz w:val="28"/>
          <w:szCs w:val="28"/>
        </w:rPr>
        <w:t>.12.201</w:t>
      </w:r>
      <w:r w:rsidR="004C4750">
        <w:rPr>
          <w:rFonts w:ascii="Times New Roman" w:hAnsi="Times New Roman"/>
          <w:sz w:val="28"/>
          <w:szCs w:val="28"/>
        </w:rPr>
        <w:t>8</w:t>
      </w:r>
      <w:r>
        <w:rPr>
          <w:rFonts w:ascii="Times New Roman" w:hAnsi="Times New Roman"/>
          <w:sz w:val="28"/>
          <w:szCs w:val="28"/>
        </w:rPr>
        <w:t xml:space="preserve"> </w:t>
      </w:r>
      <w:r w:rsidRPr="00E7728A">
        <w:rPr>
          <w:rFonts w:ascii="Times New Roman" w:hAnsi="Times New Roman"/>
          <w:sz w:val="28"/>
          <w:szCs w:val="28"/>
        </w:rPr>
        <w:t xml:space="preserve">№ </w:t>
      </w:r>
      <w:r w:rsidR="004C4750">
        <w:rPr>
          <w:rFonts w:ascii="Times New Roman" w:hAnsi="Times New Roman"/>
          <w:sz w:val="28"/>
          <w:szCs w:val="28"/>
        </w:rPr>
        <w:t>210</w:t>
      </w:r>
    </w:p>
    <w:p w:rsidR="00A94DD4" w:rsidRDefault="00A94DD4" w:rsidP="00E619A7">
      <w:pPr>
        <w:spacing w:after="0" w:line="240" w:lineRule="auto"/>
        <w:jc w:val="right"/>
        <w:rPr>
          <w:rFonts w:ascii="Times New Roman" w:hAnsi="Times New Roman"/>
          <w:sz w:val="24"/>
          <w:szCs w:val="24"/>
        </w:rPr>
      </w:pPr>
    </w:p>
    <w:p w:rsidR="00A94DD4" w:rsidRPr="00E7728A" w:rsidRDefault="004C4750" w:rsidP="00E619A7">
      <w:pPr>
        <w:spacing w:after="0" w:line="240" w:lineRule="auto"/>
        <w:jc w:val="center"/>
        <w:rPr>
          <w:rFonts w:ascii="Times New Roman" w:hAnsi="Times New Roman"/>
          <w:sz w:val="28"/>
          <w:szCs w:val="28"/>
        </w:rPr>
      </w:pPr>
      <w:r w:rsidRPr="004C4750">
        <w:rPr>
          <w:rFonts w:ascii="Times New Roman" w:hAnsi="Times New Roman"/>
          <w:sz w:val="28"/>
          <w:szCs w:val="28"/>
        </w:rPr>
        <w:t>Распределение бюджетных ассигнований по разделам, подразделам, целевым статьям (муниципальным программам и непрограммным направлениям деятельности), группам и подгруппам видов расходов классификации расходов бюджета города Пыть-Яха на плановый период 2020 и 2021 годов</w:t>
      </w:r>
    </w:p>
    <w:p w:rsidR="00A94DD4" w:rsidRPr="00E7728A" w:rsidRDefault="00A94DD4" w:rsidP="00E619A7">
      <w:pPr>
        <w:spacing w:after="0" w:line="240" w:lineRule="auto"/>
        <w:jc w:val="right"/>
        <w:rPr>
          <w:rFonts w:ascii="Times New Roman" w:hAnsi="Times New Roman"/>
          <w:sz w:val="28"/>
          <w:szCs w:val="28"/>
        </w:rPr>
      </w:pPr>
    </w:p>
    <w:p w:rsidR="00A94DD4" w:rsidRDefault="00A94DD4" w:rsidP="00E619A7">
      <w:pPr>
        <w:spacing w:after="0" w:line="240" w:lineRule="auto"/>
        <w:jc w:val="right"/>
        <w:rPr>
          <w:rFonts w:ascii="Times New Roman" w:hAnsi="Times New Roman"/>
          <w:sz w:val="28"/>
          <w:szCs w:val="28"/>
        </w:rPr>
      </w:pPr>
      <w:r w:rsidRPr="00E7728A">
        <w:rPr>
          <w:rFonts w:ascii="Times New Roman" w:hAnsi="Times New Roman"/>
          <w:sz w:val="28"/>
          <w:szCs w:val="28"/>
        </w:rPr>
        <w:t>(тыс. рублей)</w:t>
      </w:r>
    </w:p>
    <w:tbl>
      <w:tblPr>
        <w:tblW w:w="50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09"/>
        <w:gridCol w:w="455"/>
        <w:gridCol w:w="455"/>
        <w:gridCol w:w="1417"/>
        <w:gridCol w:w="568"/>
        <w:gridCol w:w="1260"/>
        <w:gridCol w:w="1246"/>
      </w:tblGrid>
      <w:tr w:rsidR="00543DEC" w:rsidRPr="00543DEC" w:rsidTr="00A5146E">
        <w:trPr>
          <w:cantSplit/>
          <w:trHeight w:val="20"/>
          <w:tblHeader/>
        </w:trPr>
        <w:tc>
          <w:tcPr>
            <w:tcW w:w="2355" w:type="pct"/>
            <w:vMerge w:val="restart"/>
            <w:shd w:val="clear" w:color="auto" w:fill="auto"/>
            <w:vAlign w:val="center"/>
            <w:hideMark/>
          </w:tcPr>
          <w:p w:rsidR="00543DEC" w:rsidRPr="00543DEC" w:rsidRDefault="00543DEC" w:rsidP="00543DEC">
            <w:pPr>
              <w:spacing w:after="0" w:line="240" w:lineRule="auto"/>
              <w:jc w:val="center"/>
              <w:rPr>
                <w:rFonts w:ascii="Times New Roman" w:eastAsia="Times New Roman" w:hAnsi="Times New Roman"/>
                <w:color w:val="000000"/>
                <w:sz w:val="20"/>
                <w:szCs w:val="20"/>
              </w:rPr>
            </w:pPr>
            <w:r w:rsidRPr="00543DEC">
              <w:rPr>
                <w:rFonts w:ascii="Times New Roman" w:eastAsia="Times New Roman" w:hAnsi="Times New Roman"/>
                <w:color w:val="000000"/>
                <w:sz w:val="20"/>
                <w:szCs w:val="20"/>
              </w:rPr>
              <w:t>Наименование</w:t>
            </w:r>
          </w:p>
        </w:tc>
        <w:tc>
          <w:tcPr>
            <w:tcW w:w="223" w:type="pct"/>
            <w:vMerge w:val="restart"/>
            <w:shd w:val="clear" w:color="auto" w:fill="auto"/>
            <w:vAlign w:val="center"/>
            <w:hideMark/>
          </w:tcPr>
          <w:p w:rsidR="00543DEC" w:rsidRPr="00543DEC" w:rsidRDefault="00543DEC" w:rsidP="00543DEC">
            <w:pPr>
              <w:spacing w:after="0" w:line="240" w:lineRule="auto"/>
              <w:jc w:val="center"/>
              <w:rPr>
                <w:rFonts w:ascii="Times New Roman" w:eastAsia="Times New Roman" w:hAnsi="Times New Roman"/>
                <w:color w:val="000000"/>
                <w:sz w:val="20"/>
                <w:szCs w:val="20"/>
              </w:rPr>
            </w:pPr>
            <w:r w:rsidRPr="00543DEC">
              <w:rPr>
                <w:rFonts w:ascii="Times New Roman" w:eastAsia="Times New Roman" w:hAnsi="Times New Roman"/>
                <w:color w:val="000000"/>
                <w:sz w:val="20"/>
                <w:szCs w:val="20"/>
              </w:rPr>
              <w:t>Рз</w:t>
            </w:r>
          </w:p>
        </w:tc>
        <w:tc>
          <w:tcPr>
            <w:tcW w:w="223" w:type="pct"/>
            <w:vMerge w:val="restart"/>
            <w:shd w:val="clear" w:color="auto" w:fill="auto"/>
            <w:vAlign w:val="center"/>
            <w:hideMark/>
          </w:tcPr>
          <w:p w:rsidR="00543DEC" w:rsidRPr="00543DEC" w:rsidRDefault="00543DEC" w:rsidP="00543DEC">
            <w:pPr>
              <w:spacing w:after="0" w:line="240" w:lineRule="auto"/>
              <w:jc w:val="center"/>
              <w:rPr>
                <w:rFonts w:ascii="Times New Roman" w:eastAsia="Times New Roman" w:hAnsi="Times New Roman"/>
                <w:color w:val="000000"/>
                <w:sz w:val="20"/>
                <w:szCs w:val="20"/>
              </w:rPr>
            </w:pPr>
            <w:r w:rsidRPr="00543DEC">
              <w:rPr>
                <w:rFonts w:ascii="Times New Roman" w:eastAsia="Times New Roman" w:hAnsi="Times New Roman"/>
                <w:color w:val="000000"/>
                <w:sz w:val="20"/>
                <w:szCs w:val="20"/>
              </w:rPr>
              <w:t>Пр</w:t>
            </w:r>
          </w:p>
        </w:tc>
        <w:tc>
          <w:tcPr>
            <w:tcW w:w="694" w:type="pct"/>
            <w:vMerge w:val="restart"/>
            <w:shd w:val="clear" w:color="auto" w:fill="auto"/>
            <w:vAlign w:val="center"/>
            <w:hideMark/>
          </w:tcPr>
          <w:p w:rsidR="00543DEC" w:rsidRPr="00543DEC" w:rsidRDefault="00543DEC" w:rsidP="00543DEC">
            <w:pPr>
              <w:spacing w:after="0" w:line="240" w:lineRule="auto"/>
              <w:jc w:val="center"/>
              <w:rPr>
                <w:rFonts w:ascii="Times New Roman" w:eastAsia="Times New Roman" w:hAnsi="Times New Roman"/>
                <w:color w:val="000000"/>
                <w:sz w:val="20"/>
                <w:szCs w:val="20"/>
              </w:rPr>
            </w:pPr>
            <w:r w:rsidRPr="00543DEC">
              <w:rPr>
                <w:rFonts w:ascii="Times New Roman" w:eastAsia="Times New Roman" w:hAnsi="Times New Roman"/>
                <w:color w:val="000000"/>
                <w:sz w:val="20"/>
                <w:szCs w:val="20"/>
              </w:rPr>
              <w:t>ЦСР</w:t>
            </w:r>
          </w:p>
        </w:tc>
        <w:tc>
          <w:tcPr>
            <w:tcW w:w="278" w:type="pct"/>
            <w:vMerge w:val="restart"/>
            <w:shd w:val="clear" w:color="auto" w:fill="auto"/>
            <w:vAlign w:val="center"/>
            <w:hideMark/>
          </w:tcPr>
          <w:p w:rsidR="00543DEC" w:rsidRPr="00543DEC" w:rsidRDefault="00543DEC" w:rsidP="00543DEC">
            <w:pPr>
              <w:spacing w:after="0" w:line="240" w:lineRule="auto"/>
              <w:jc w:val="center"/>
              <w:rPr>
                <w:rFonts w:ascii="Times New Roman" w:eastAsia="Times New Roman" w:hAnsi="Times New Roman"/>
                <w:color w:val="000000"/>
                <w:sz w:val="20"/>
                <w:szCs w:val="20"/>
              </w:rPr>
            </w:pPr>
            <w:r w:rsidRPr="00543DEC">
              <w:rPr>
                <w:rFonts w:ascii="Times New Roman" w:eastAsia="Times New Roman" w:hAnsi="Times New Roman"/>
                <w:color w:val="000000"/>
                <w:sz w:val="20"/>
                <w:szCs w:val="20"/>
              </w:rPr>
              <w:t>ВР</w:t>
            </w:r>
          </w:p>
        </w:tc>
        <w:tc>
          <w:tcPr>
            <w:tcW w:w="1227" w:type="pct"/>
            <w:gridSpan w:val="2"/>
            <w:shd w:val="clear" w:color="auto" w:fill="auto"/>
            <w:noWrap/>
            <w:vAlign w:val="center"/>
            <w:hideMark/>
          </w:tcPr>
          <w:p w:rsidR="00543DEC" w:rsidRPr="00543DEC" w:rsidRDefault="00543DEC" w:rsidP="00543DEC">
            <w:pPr>
              <w:spacing w:after="0" w:line="240" w:lineRule="auto"/>
              <w:jc w:val="center"/>
              <w:rPr>
                <w:rFonts w:ascii="Times New Roman" w:eastAsia="Times New Roman" w:hAnsi="Times New Roman"/>
                <w:color w:val="000000"/>
                <w:sz w:val="20"/>
                <w:szCs w:val="20"/>
              </w:rPr>
            </w:pPr>
            <w:r w:rsidRPr="00543DEC">
              <w:rPr>
                <w:rFonts w:ascii="Times New Roman" w:eastAsia="Times New Roman" w:hAnsi="Times New Roman"/>
                <w:color w:val="000000"/>
                <w:sz w:val="20"/>
                <w:szCs w:val="20"/>
              </w:rPr>
              <w:t>Сумма на год</w:t>
            </w:r>
          </w:p>
        </w:tc>
      </w:tr>
      <w:tr w:rsidR="00543DEC" w:rsidRPr="00543DEC" w:rsidTr="00A5146E">
        <w:trPr>
          <w:cantSplit/>
          <w:trHeight w:val="20"/>
          <w:tblHeader/>
        </w:trPr>
        <w:tc>
          <w:tcPr>
            <w:tcW w:w="2355" w:type="pct"/>
            <w:vMerge/>
            <w:vAlign w:val="center"/>
            <w:hideMark/>
          </w:tcPr>
          <w:p w:rsidR="00543DEC" w:rsidRPr="00543DEC" w:rsidRDefault="00543DEC" w:rsidP="00543DEC">
            <w:pPr>
              <w:spacing w:after="0" w:line="240" w:lineRule="auto"/>
              <w:rPr>
                <w:rFonts w:ascii="Times New Roman" w:eastAsia="Times New Roman" w:hAnsi="Times New Roman"/>
                <w:color w:val="000000"/>
                <w:sz w:val="20"/>
                <w:szCs w:val="20"/>
              </w:rPr>
            </w:pPr>
          </w:p>
        </w:tc>
        <w:tc>
          <w:tcPr>
            <w:tcW w:w="223" w:type="pct"/>
            <w:vMerge/>
            <w:vAlign w:val="center"/>
            <w:hideMark/>
          </w:tcPr>
          <w:p w:rsidR="00543DEC" w:rsidRPr="00543DEC" w:rsidRDefault="00543DEC" w:rsidP="00543DEC">
            <w:pPr>
              <w:spacing w:after="0" w:line="240" w:lineRule="auto"/>
              <w:rPr>
                <w:rFonts w:ascii="Times New Roman" w:eastAsia="Times New Roman" w:hAnsi="Times New Roman"/>
                <w:color w:val="000000"/>
                <w:sz w:val="20"/>
                <w:szCs w:val="20"/>
              </w:rPr>
            </w:pPr>
          </w:p>
        </w:tc>
        <w:tc>
          <w:tcPr>
            <w:tcW w:w="223" w:type="pct"/>
            <w:vMerge/>
            <w:vAlign w:val="center"/>
            <w:hideMark/>
          </w:tcPr>
          <w:p w:rsidR="00543DEC" w:rsidRPr="00543DEC" w:rsidRDefault="00543DEC" w:rsidP="00543DEC">
            <w:pPr>
              <w:spacing w:after="0" w:line="240" w:lineRule="auto"/>
              <w:rPr>
                <w:rFonts w:ascii="Times New Roman" w:eastAsia="Times New Roman" w:hAnsi="Times New Roman"/>
                <w:color w:val="000000"/>
                <w:sz w:val="20"/>
                <w:szCs w:val="20"/>
              </w:rPr>
            </w:pPr>
          </w:p>
        </w:tc>
        <w:tc>
          <w:tcPr>
            <w:tcW w:w="694" w:type="pct"/>
            <w:vMerge/>
            <w:vAlign w:val="center"/>
            <w:hideMark/>
          </w:tcPr>
          <w:p w:rsidR="00543DEC" w:rsidRPr="00543DEC" w:rsidRDefault="00543DEC" w:rsidP="00543DEC">
            <w:pPr>
              <w:spacing w:after="0" w:line="240" w:lineRule="auto"/>
              <w:rPr>
                <w:rFonts w:ascii="Times New Roman" w:eastAsia="Times New Roman" w:hAnsi="Times New Roman"/>
                <w:color w:val="000000"/>
                <w:sz w:val="20"/>
                <w:szCs w:val="20"/>
              </w:rPr>
            </w:pPr>
          </w:p>
        </w:tc>
        <w:tc>
          <w:tcPr>
            <w:tcW w:w="278" w:type="pct"/>
            <w:vMerge/>
            <w:vAlign w:val="center"/>
            <w:hideMark/>
          </w:tcPr>
          <w:p w:rsidR="00543DEC" w:rsidRPr="00543DEC" w:rsidRDefault="00543DEC" w:rsidP="00543DEC">
            <w:pPr>
              <w:spacing w:after="0" w:line="240" w:lineRule="auto"/>
              <w:rPr>
                <w:rFonts w:ascii="Times New Roman" w:eastAsia="Times New Roman" w:hAnsi="Times New Roman"/>
                <w:color w:val="000000"/>
                <w:sz w:val="20"/>
                <w:szCs w:val="20"/>
              </w:rPr>
            </w:pPr>
          </w:p>
        </w:tc>
        <w:tc>
          <w:tcPr>
            <w:tcW w:w="617" w:type="pct"/>
            <w:shd w:val="clear" w:color="auto" w:fill="auto"/>
            <w:vAlign w:val="center"/>
            <w:hideMark/>
          </w:tcPr>
          <w:p w:rsidR="00543DEC" w:rsidRPr="00543DEC" w:rsidRDefault="00543DEC" w:rsidP="00543DEC">
            <w:pPr>
              <w:spacing w:after="0" w:line="240" w:lineRule="auto"/>
              <w:jc w:val="center"/>
              <w:rPr>
                <w:rFonts w:ascii="Times New Roman" w:eastAsia="Times New Roman" w:hAnsi="Times New Roman"/>
                <w:color w:val="000000"/>
                <w:sz w:val="20"/>
                <w:szCs w:val="20"/>
              </w:rPr>
            </w:pPr>
            <w:r w:rsidRPr="00543DEC">
              <w:rPr>
                <w:rFonts w:ascii="Times New Roman" w:eastAsia="Times New Roman" w:hAnsi="Times New Roman"/>
                <w:color w:val="000000"/>
                <w:sz w:val="20"/>
                <w:szCs w:val="20"/>
              </w:rPr>
              <w:t>2020 год</w:t>
            </w:r>
          </w:p>
        </w:tc>
        <w:tc>
          <w:tcPr>
            <w:tcW w:w="610" w:type="pct"/>
            <w:shd w:val="clear" w:color="auto" w:fill="auto"/>
            <w:vAlign w:val="center"/>
            <w:hideMark/>
          </w:tcPr>
          <w:p w:rsidR="00543DEC" w:rsidRPr="00543DEC" w:rsidRDefault="00543DEC" w:rsidP="00543DEC">
            <w:pPr>
              <w:spacing w:after="0" w:line="240" w:lineRule="auto"/>
              <w:jc w:val="center"/>
              <w:rPr>
                <w:rFonts w:ascii="Times New Roman" w:eastAsia="Times New Roman" w:hAnsi="Times New Roman"/>
                <w:color w:val="000000"/>
                <w:sz w:val="20"/>
                <w:szCs w:val="20"/>
              </w:rPr>
            </w:pPr>
            <w:r w:rsidRPr="00543DEC">
              <w:rPr>
                <w:rFonts w:ascii="Times New Roman" w:eastAsia="Times New Roman" w:hAnsi="Times New Roman"/>
                <w:color w:val="000000"/>
                <w:sz w:val="20"/>
                <w:szCs w:val="20"/>
              </w:rPr>
              <w:t>2021 год</w:t>
            </w:r>
          </w:p>
        </w:tc>
      </w:tr>
      <w:tr w:rsidR="00543DEC" w:rsidRPr="00543DEC" w:rsidTr="00A5146E">
        <w:trPr>
          <w:cantSplit/>
          <w:trHeight w:val="20"/>
          <w:tblHeader/>
        </w:trPr>
        <w:tc>
          <w:tcPr>
            <w:tcW w:w="2355" w:type="pct"/>
            <w:shd w:val="clear" w:color="auto" w:fill="auto"/>
            <w:vAlign w:val="center"/>
            <w:hideMark/>
          </w:tcPr>
          <w:p w:rsidR="00543DEC" w:rsidRPr="00543DEC" w:rsidRDefault="00543DEC" w:rsidP="00543DEC">
            <w:pPr>
              <w:spacing w:after="0" w:line="240" w:lineRule="auto"/>
              <w:jc w:val="center"/>
              <w:rPr>
                <w:rFonts w:ascii="Times New Roman" w:eastAsia="Times New Roman" w:hAnsi="Times New Roman"/>
                <w:color w:val="000000"/>
                <w:sz w:val="20"/>
                <w:szCs w:val="20"/>
              </w:rPr>
            </w:pPr>
            <w:r w:rsidRPr="00543DEC">
              <w:rPr>
                <w:rFonts w:ascii="Times New Roman" w:eastAsia="Times New Roman" w:hAnsi="Times New Roman"/>
                <w:color w:val="000000"/>
                <w:sz w:val="20"/>
                <w:szCs w:val="20"/>
              </w:rPr>
              <w:t>1</w:t>
            </w:r>
          </w:p>
        </w:tc>
        <w:tc>
          <w:tcPr>
            <w:tcW w:w="223" w:type="pct"/>
            <w:shd w:val="clear" w:color="auto" w:fill="auto"/>
            <w:vAlign w:val="center"/>
            <w:hideMark/>
          </w:tcPr>
          <w:p w:rsidR="00543DEC" w:rsidRPr="00543DEC" w:rsidRDefault="00543DEC" w:rsidP="00543DEC">
            <w:pPr>
              <w:spacing w:after="0" w:line="240" w:lineRule="auto"/>
              <w:jc w:val="center"/>
              <w:rPr>
                <w:rFonts w:ascii="Times New Roman" w:eastAsia="Times New Roman" w:hAnsi="Times New Roman"/>
                <w:color w:val="000000"/>
                <w:sz w:val="20"/>
                <w:szCs w:val="20"/>
              </w:rPr>
            </w:pPr>
            <w:r w:rsidRPr="00543DEC">
              <w:rPr>
                <w:rFonts w:ascii="Times New Roman" w:eastAsia="Times New Roman" w:hAnsi="Times New Roman"/>
                <w:color w:val="000000"/>
                <w:sz w:val="20"/>
                <w:szCs w:val="20"/>
              </w:rPr>
              <w:t>2</w:t>
            </w:r>
          </w:p>
        </w:tc>
        <w:tc>
          <w:tcPr>
            <w:tcW w:w="223" w:type="pct"/>
            <w:shd w:val="clear" w:color="auto" w:fill="auto"/>
            <w:vAlign w:val="center"/>
            <w:hideMark/>
          </w:tcPr>
          <w:p w:rsidR="00543DEC" w:rsidRPr="00543DEC" w:rsidRDefault="00543DEC" w:rsidP="00543DEC">
            <w:pPr>
              <w:spacing w:after="0" w:line="240" w:lineRule="auto"/>
              <w:jc w:val="center"/>
              <w:rPr>
                <w:rFonts w:ascii="Times New Roman" w:eastAsia="Times New Roman" w:hAnsi="Times New Roman"/>
                <w:color w:val="000000"/>
                <w:sz w:val="20"/>
                <w:szCs w:val="20"/>
              </w:rPr>
            </w:pPr>
            <w:r w:rsidRPr="00543DEC">
              <w:rPr>
                <w:rFonts w:ascii="Times New Roman" w:eastAsia="Times New Roman" w:hAnsi="Times New Roman"/>
                <w:color w:val="000000"/>
                <w:sz w:val="20"/>
                <w:szCs w:val="20"/>
              </w:rPr>
              <w:t>3</w:t>
            </w:r>
          </w:p>
        </w:tc>
        <w:tc>
          <w:tcPr>
            <w:tcW w:w="694" w:type="pct"/>
            <w:shd w:val="clear" w:color="auto" w:fill="auto"/>
            <w:vAlign w:val="center"/>
            <w:hideMark/>
          </w:tcPr>
          <w:p w:rsidR="00543DEC" w:rsidRPr="00543DEC" w:rsidRDefault="00543DEC" w:rsidP="00543DEC">
            <w:pPr>
              <w:spacing w:after="0" w:line="240" w:lineRule="auto"/>
              <w:jc w:val="center"/>
              <w:rPr>
                <w:rFonts w:ascii="Times New Roman" w:eastAsia="Times New Roman" w:hAnsi="Times New Roman"/>
                <w:color w:val="000000"/>
                <w:sz w:val="20"/>
                <w:szCs w:val="20"/>
              </w:rPr>
            </w:pPr>
            <w:r w:rsidRPr="00543DEC">
              <w:rPr>
                <w:rFonts w:ascii="Times New Roman" w:eastAsia="Times New Roman" w:hAnsi="Times New Roman"/>
                <w:color w:val="000000"/>
                <w:sz w:val="20"/>
                <w:szCs w:val="20"/>
              </w:rPr>
              <w:t>4</w:t>
            </w:r>
          </w:p>
        </w:tc>
        <w:tc>
          <w:tcPr>
            <w:tcW w:w="278" w:type="pct"/>
            <w:shd w:val="clear" w:color="auto" w:fill="auto"/>
            <w:vAlign w:val="center"/>
            <w:hideMark/>
          </w:tcPr>
          <w:p w:rsidR="00543DEC" w:rsidRPr="00543DEC" w:rsidRDefault="00543DEC" w:rsidP="00543DEC">
            <w:pPr>
              <w:spacing w:after="0" w:line="240" w:lineRule="auto"/>
              <w:jc w:val="center"/>
              <w:rPr>
                <w:rFonts w:ascii="Times New Roman" w:eastAsia="Times New Roman" w:hAnsi="Times New Roman"/>
                <w:color w:val="000000"/>
                <w:sz w:val="20"/>
                <w:szCs w:val="20"/>
              </w:rPr>
            </w:pPr>
            <w:r w:rsidRPr="00543DEC">
              <w:rPr>
                <w:rFonts w:ascii="Times New Roman" w:eastAsia="Times New Roman" w:hAnsi="Times New Roman"/>
                <w:color w:val="000000"/>
                <w:sz w:val="20"/>
                <w:szCs w:val="20"/>
              </w:rPr>
              <w:t>5</w:t>
            </w:r>
          </w:p>
        </w:tc>
        <w:tc>
          <w:tcPr>
            <w:tcW w:w="617" w:type="pct"/>
            <w:shd w:val="clear" w:color="auto" w:fill="auto"/>
            <w:vAlign w:val="center"/>
            <w:hideMark/>
          </w:tcPr>
          <w:p w:rsidR="00543DEC" w:rsidRPr="00543DEC" w:rsidRDefault="00543DEC" w:rsidP="00543DEC">
            <w:pPr>
              <w:spacing w:after="0" w:line="240" w:lineRule="auto"/>
              <w:jc w:val="center"/>
              <w:rPr>
                <w:rFonts w:ascii="Times New Roman" w:eastAsia="Times New Roman" w:hAnsi="Times New Roman"/>
                <w:color w:val="000000"/>
                <w:sz w:val="20"/>
                <w:szCs w:val="20"/>
              </w:rPr>
            </w:pPr>
            <w:r w:rsidRPr="00543DEC">
              <w:rPr>
                <w:rFonts w:ascii="Times New Roman" w:eastAsia="Times New Roman" w:hAnsi="Times New Roman"/>
                <w:color w:val="000000"/>
                <w:sz w:val="20"/>
                <w:szCs w:val="20"/>
              </w:rPr>
              <w:t>6</w:t>
            </w:r>
          </w:p>
        </w:tc>
        <w:tc>
          <w:tcPr>
            <w:tcW w:w="610" w:type="pct"/>
            <w:shd w:val="clear" w:color="auto" w:fill="auto"/>
            <w:vAlign w:val="center"/>
            <w:hideMark/>
          </w:tcPr>
          <w:p w:rsidR="00543DEC" w:rsidRPr="00543DEC" w:rsidRDefault="00543DEC" w:rsidP="00543DEC">
            <w:pPr>
              <w:spacing w:after="0" w:line="240" w:lineRule="auto"/>
              <w:jc w:val="center"/>
              <w:rPr>
                <w:rFonts w:ascii="Times New Roman" w:eastAsia="Times New Roman" w:hAnsi="Times New Roman"/>
                <w:color w:val="000000"/>
                <w:sz w:val="20"/>
                <w:szCs w:val="20"/>
              </w:rPr>
            </w:pPr>
            <w:r w:rsidRPr="00543DEC">
              <w:rPr>
                <w:rFonts w:ascii="Times New Roman" w:eastAsia="Times New Roman" w:hAnsi="Times New Roman"/>
                <w:color w:val="000000"/>
                <w:sz w:val="20"/>
                <w:szCs w:val="20"/>
              </w:rPr>
              <w:t>7</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Общегосударственные вопросы</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412 456,0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446 379,1</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Функционирование высшего должностного лица субъекта Российской Федерации и муниципального образования</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02</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4 859,0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4 859,0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Муниципальная программа "Развитие муниципальной службы в городе Пыть-Яхе"</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02</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20 0 00 00000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4 859,0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4 859,0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02</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20 4 00 00000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4 859,0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4 859,0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bookmarkStart w:id="0" w:name="_GoBack"/>
            <w:bookmarkEnd w:id="0"/>
            <w:r w:rsidRPr="00543DEC">
              <w:rPr>
                <w:rFonts w:ascii="Times New Roman" w:eastAsia="Times New Roman" w:hAnsi="Times New Roman"/>
                <w:sz w:val="20"/>
                <w:szCs w:val="20"/>
              </w:rPr>
              <w:t>02</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20 4 01 00000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4 859,0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4 859,0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Высшее должностное лицо муниципального образования городской округ город Пыть-Ях</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02</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20 4 01 02030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4 859,0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4 859,0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02</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20 4 01 02030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100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4 859,0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4 859,0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Расходы на выплаты персоналу государственных (муниципальных) органов</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02</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20 4 01 02030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120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4 859,0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4 859,0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03</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26 087,8</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26 087,8</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Непрограммные направления деятельности</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03</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40 0 00 00000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26 087,8</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26 087,8</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03</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40 1 00 00000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26 087,8</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26 087,8</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Материально-техническое и финансовое обеспечение деятельности органов местного самоуправления</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03</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40 1 01 00000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26 087,8</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26 087,8</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03</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40 1 01 02040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17 586,8</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17 586,8</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03</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40 1 01 02040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100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17 154,0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17 154,0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Расходы на выплаты персоналу государственных (муниципальных) органов</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03</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40 1 01 02040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120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17 154,0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17 154,0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03</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40 1 01 02040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200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430,1</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430,1</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03</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40 1 01 02040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240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430,1</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430,1</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Иные бюджетные ассигнования</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03</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40 1 01 02040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800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2,7</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2,7</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Уплата налогов, сборов и иных платежей</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03</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40 1 01 02040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850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2,7</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2,7</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Председатель представительного органа муниципального образования</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03</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40 1 01 02110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4 837,0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4 837,0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03</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40 1 01 02110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100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4 837,0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4 837,0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Расходы на выплаты персоналу государственных (муниципальных) органов</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03</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40 1 01 02110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120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4 837,0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4 837,0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Депутаты представительного органа муниципального образования городского округа</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03</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40 1 01 02120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3 664,0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3 664,0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03</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40 1 01 02120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100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3 664,0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3 664,0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Расходы на выплаты персоналу государственных (муниципальных) органов</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03</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40 1 01 02120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120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3 664,0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3 664,0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04</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77 187,8</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77 637,8</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Муниципальная программа "Развитие муниципальной службы в городе Пыть-Яхе"</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04</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20 0 00 00000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77 187,8</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77 637,8</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04</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20 4 00 00000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77 187,8</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77 637,8</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04</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20 4 01 00000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77 187,8</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77 637,8</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04</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20 4 01 02040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77 187,8</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77 637,8</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04</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20 4 01 02040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100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54 250,4</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54 700,4</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Расходы на выплаты персоналу государственных (муниципальных) органов</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04</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20 4 01 02040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120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54 250,4</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54 700,4</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04</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20 4 01 02040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200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19 117,4</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19 117,4</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04</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20 4 01 02040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240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19 117,4</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19 117,4</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Иные бюджетные ассигнования</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04</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20 4 01 02040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800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3 820,0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3 820,0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Уплата налогов, сборов и иных платежей</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04</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20 4 01 02040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850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3 820,0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3 820,0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Судебная система</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05</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6,2</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6,2</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Муниципальная программа "Профилактика правонарушений в городе Пыть-Яхе"</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05</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10 0 00 00000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6,2</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6,2</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Подпрограмма "Профилактика правонарушений"</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05</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10 1 00 00000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6,2</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6,2</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Основное мероприятие "Осуществление государственных полномочий по составлению (изменению) списков кандидатов в присяжные заседатели федеральных судов общей юрисдикции"</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05</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10 1 04 00000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6,2</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6,2</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lastRenderedPageBreak/>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05</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10 1 04 51200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6,2</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6,2</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05</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10 1 04 51200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200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6,2</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6,2</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05</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10 1 04 51200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240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6,2</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6,2</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Обеспечение деятельности финансовых, налоговых и таможенных органов и органов финансового (финансово-бюджетного) надзора</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06</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34 785,3</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34 785,3</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Муниципальная программа "Развитие муниципальной службы в городе Пыть-Яхе"</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06</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20 0 00 00000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25 123,0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25 123,0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06</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20 4 00 00000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25 123,0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25 123,0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06</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20 4 01 00000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25 123,0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25 123,0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06</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20 4 01 02040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25 123,0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25 123,0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06</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20 4 01 02040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100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25 123,0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25 123,0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Расходы на выплаты персоналу государственных (муниципальных) органов</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06</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20 4 01 02040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120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25 123,0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25 123,0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Непрограммные направления деятельности</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06</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40 0 00 00000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9 662,3</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9 662,3</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06</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40 1 00 00000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9 662,3</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9 662,3</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Материально-техническое и финансовое обеспечение деятельности органов местного самоуправления</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06</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40 1 01 00000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9 662,3</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9 662,3</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06</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40 1 01 02040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5 157,3</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5 157,3</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06</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40 1 01 02040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100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5 009,0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5 009,0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Расходы на выплаты персоналу государственных (муниципальных) органов</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06</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40 1 01 02040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120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5 009,0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5 009,0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06</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40 1 01 02040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200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148,3</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148,3</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06</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40 1 01 02040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240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148,3</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148,3</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Руководитель контрольно-счетной палаты муниципального образования и его заместители городского округа</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06</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40 1 01 02250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4 505,0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4 505,0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06</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40 1 01 02250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100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4 505,0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4 505,0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Расходы на выплаты персоналу государственных (муниципальных) органов</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06</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40 1 01 02250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120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4 505,0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4 505,0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Резервные фонды</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11</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500,0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500,0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lastRenderedPageBreak/>
              <w:t>Муниципальная программа "Управление муниципальными финансами в городе Пыть-Яхе"</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11</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17 0 00 00000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500,0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500,0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Подпрограмма "Формирование резервных средств в бюджете города"</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11</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17 3 00 00000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500,0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500,0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Основное мероприятие "Формирование в бюджете города резервного фонда Администрации города в соответствии с требованиями Бюджетного кодекса Российской Федерации"</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11</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17 3 01 00000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500,0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500,0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Резервный фонд администрации города Пыть-Ях</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11</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17 3 01 20220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500,0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500,0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Иные бюджетные ассигнования</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11</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17 3 01 20220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800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500,0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500,0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Резервные средства</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11</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17 3 01 20220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870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500,0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500,0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Другие общегосударственные вопросы</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13</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269 029,9</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302 503,0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Муниципальная программа "Социальное и демографическое развитие города Пыть-Яха"</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13</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02 0 00 00000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9 097,2</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9 097,2</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Подпрограмма "Поддержка семьи, материнства и детства"</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13</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02 1 00 00000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9 097,2</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9 097,2</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Основное мероприятие "Популяризация семейных ценностей и защита интересов детей"</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13</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02 1 03 00000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9 097,2</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9 097,2</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13</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02 1 03 84270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9 097,2</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9 097,2</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13</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02 1 03 84270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100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8 045,5</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8 045,5</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Расходы на выплаты персоналу государственных (муниципальных) органов</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13</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02 1 03 84270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120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8 045,5</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8 045,5</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13</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02 1 03 84270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200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1 051,7</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1 051,7</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13</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02 1 03 84270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240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1 051,7</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1 051,7</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Муниципальная программа "Доступная среда в городе Пыть-Яхе"</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13</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03 0 00 00000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800,0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0,0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Основное мероприятие "Обеспечение условий доступности для инвалидов и других маломобильных групп населения приоритетных объектов и услуг социальной сферы, находящихся в муниципальной собственности"</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13</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03 0 01 00000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800,0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0,0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Реализация мероприятий</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13</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03 0 01 99990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800,0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0,0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13</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03 0 01 99990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200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800,0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0,0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13</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03 0 01 99990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240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800,0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0,0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Муниципальная программа "Профилактика правонарушений в городе Пыть-Яхе"</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13</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10 0 00 00000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1 983,0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1 934,0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Подпрограмма "Профилактика правонарушений"</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13</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10 1 00 00000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1 738,0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1 689,0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Основное мероприятие "Осуществление государственных полномочий по созданию и обеспечению деятельности административной комиссии"</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13</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10 1 03 00000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1 678,0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1 678,0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"Об административных правонарушениях"</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13</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10 1 03 84250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1 678,0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1 678,0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13</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10 1 03 84250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100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1 583,2</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1 583,2</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Расходы на выплаты персоналу государственных (муниципальных) органов</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13</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10 1 03 84250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120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1 583,2</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1 583,2</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13</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10 1 03 84250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200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94,8</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94,8</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13</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10 1 03 84250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240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94,8</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94,8</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Основное мероприятие "Профилактика рецидивных преступлений"</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13</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10 1 07 00000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0,0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11,0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Реализация мероприятий</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13</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10 1 07 99990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0,0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11,0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13</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10 1 07 99990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200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0,0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11,0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13</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10 1 07 99990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240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0,0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11,0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Основное мероприятие "Организация и проведение мероприятий, направленных на профилактику правонарушений в том числе"</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13</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10 1 08 00000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40,0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0,0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Реализация мероприятий</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13</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10 1 08 99990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40,0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0,0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13</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10 1 08 99990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200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40,0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0,0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13</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10 1 08 99990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240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40,0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0,0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Основное мероприятие "Проведение всероссийского Дня Трезвости"</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13</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10 1 10 00000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20,0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0,0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Реализация мероприятий</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13</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10 1 10 99990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20,0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0,0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13</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10 1 10 99990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200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20,0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0,0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13</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10 1 10 99990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240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20,0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0,0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Подпрограмма "Профилактика незаконного оборота и потребления наркотических средств и психотропных веществ"</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13</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10 2 00 00000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245,0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245,0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Основное мероприятие "Проведение информационной антинаркотической политики"</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13</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10 2 02 00000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245,0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245,0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Реализация мероприятий</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13</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10 2 02 99990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245,0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245,0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13</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10 2 02 99990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200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245,0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245,0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13</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10 2 02 99990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240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245,0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245,0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Муниципальная программа "Укрепление межнационального и межконфессионального согласия, профилактика экстремизма в городе Пыть-Яхе"</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13</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11 0 00 00000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80,0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80,0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Подпрограмма "Укрепление межнационального и межконфессионального согласия, поддержка и развитие языков и культуры народов Российской Федерации, проживающих на территории муниципального образования, обеспечение социальной и культурной адаптации мигрантов, профилактика межнациональных (межэтнических), межконфессиональных конфликтов"</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13</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11 1 00 00000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80,0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80,0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lastRenderedPageBreak/>
              <w:t>Основное мероприятие "Содействие религиозным организациям в культурно-просветительской и социально-значимой деятельности, направленной на развитие межнационального и межконфессионального диалога, возрождению семейных ценностей, противодействию экстремизму, национальной и религиозной нетерпимости"</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13</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11 1 02 00000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10,0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10,0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Реализация мероприятий</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13</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11 1 02 99990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10,0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10,0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13</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11 1 02 99990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200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10,0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10,0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13</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11 1 02 99990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240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10,0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10,0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Основное мероприятие "Укрепление общероссийской гражданской идентичности. Мероприятия, приуроченные к памятным датам в истории народов России, государственным праздникам (День Конституции России, День России, День государственного флага России, День народного единства)"</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13</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11 1 04 00000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20,0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20,0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Реализация мероприятий</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13</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11 1 04 99990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20,0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20,0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13</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11 1 04 99990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200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20,0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20,0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13</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11 1 04 99990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240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20,0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20,0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Основное мероприятие "Конкурс социальной рекламы (видеоролик, плакат), направленной на укрепление общероссийского гражданского единства, гармонизацию межнациональных и межконфессиональных отношений, профилактику экстремизма"</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13</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11 1 08 00000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10,0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10,0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Реализация мероприятий</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13</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11 1 08 99990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10,0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10,0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13</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11 1 08 99990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200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10,0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10,0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13</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11 1 08 99990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240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10,0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10,0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Основное мероприятие "Реализация мер, направленных на социальную и культурную адаптацию мигрантов, анализ их эффективности, в том числе издание и распространение информационных материалов для мигрантов"</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13</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11 1 12 00000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40,0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40,0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Реализация мероприятий</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13</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11 1 12 99990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40,0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40,0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13</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11 1 12 99990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200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40,0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40,0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13</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11 1 12 99990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240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40,0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40,0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Муниципальная программа "Развитие экономического потенциала города Пыть-Яха"</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13</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14 0 00 00000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45 561,6</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45 561,6</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Подпрограмма "Совершенствование муниципального управления"</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13</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14 2 00 00000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45 561,6</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45 561,6</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Основное мероприятие "Организация предоставления государственных и муниципальных услуг в многофункциональных центрах"</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13</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14 2 01 00000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45 561,6</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45 561,6</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13</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14 2 01 00590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20 820,2</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21 435,1</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13</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14 2 01 00590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600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20 820,2</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21 435,1</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Субсидии бюджетным учреждениям</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13</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14 2 01 00590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610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20 820,2</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21 435,1</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Предоставление государственных услуг в многофункциональных центрах предоставления государственных и муниципальных услуг</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13</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14 2 01 82370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23 256,9</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22 678,9</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lastRenderedPageBreak/>
              <w:t>Предоставление субсидий бюджетным, автономным учреждениям и иным некоммерческим организациям</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13</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14 2 01 82370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600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23 256,9</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22 678,9</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Субсидии бюджетным учреждениям</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13</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14 2 01 82370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610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23 256,9</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22 678,9</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Предоставление государственных услуг в многофункциональных центрах предоставления государственных и муниципальных услуг за счет средств бюджета города</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13</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14 2 01 S2370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1 484,5</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1 447,6</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13</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14 2 01 S2370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600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1 484,5</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1 447,6</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Субсидии бюджетным учреждениям</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13</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14 2 01 S2370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610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1 484,5</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1 447,6</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Муниципальная программа "Управление муниципальными финансами в городе Пыть-Яхе"</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13</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17 0 00 00000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9 040,4</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5 000,0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Подпрограмма "Формирование резервных средств в бюджете города"</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13</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17 3 00 00000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9 040,4</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5 000,0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Основное мероприятие "Резервирование бюджетных ассигнований с целью последующего их распределения между главными распорядителями бюджетных средств при наступлении установленных условий"</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13</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17 3 02 00000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9 040,4</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5 000,0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Содействие развитию исторических и иных местных традиций</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13</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17 3 02 82420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4 000,0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0,0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13</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17 3 02 82420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200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4 000,0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0,0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13</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17 3 02 82420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240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4 000,0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0,0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Реализация мероприятий</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13</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17 3 02 99990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5 000,0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5 000,0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Иные бюджетные ассигнования</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13</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17 3 02 99990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800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5 000,0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5 000,0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Резервные средства</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13</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17 3 02 99990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870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5 000,0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5 000,0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Содействие развитию исторических и иных местных традиций за счет средств бюджета города</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13</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17 3 02 S2420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40,4</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0,0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13</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17 3 02 S2420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200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40,4</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0,0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13</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17 3 02 S2420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240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40,4</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0,0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Муниципальная программа "Развитие гражданского общества в городе Пыть-Яхе"</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13</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18 0 00 00000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1 623,4</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1 623,4</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Основное мероприятие "Финансовая поддержка проектов социально ориентированных некоммерческих организаций, не являющихся государственными (муниципальными) учреждениями, осуществляющих деятельность на территории муниципального образования городской округ город Пыть-Ях на развитие гражданского общества"</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13</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18 0 01 00000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1 574,0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1 574,0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Субсидии социально ориентированным некоммерческим организациям на реализацию социально значимых программ</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13</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18 0 01 61820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1 574,0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1 574,0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13</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18 0 01 61820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600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1 574,0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1 574,0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13</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18 0 01 61820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630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1 574,0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1 574,0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Основное мероприятие "Обеспечение открытости органов местного самоуправления"</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13</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18 0 02 00000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49,4</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49,4</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Реализация мероприятий</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13</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18 0 02 99990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49,4</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49,4</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13</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18 0 02 99990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200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49,4</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49,4</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13</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18 0 02 99990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240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49,4</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49,4</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lastRenderedPageBreak/>
              <w:t>Муниципальная программа "Управление муниципальным имуществом города Пыть -Яха"</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13</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19 0 00 00000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10 403,1</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10 408,1</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Подпрограмма "Повышение эффективности системы управления муниципальным имуществом"</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13</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19 1 00 00000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10 403,1</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10 408,1</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Основное мероприятие "Управление и распоряжение муниципальным имуществом"</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13</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19 1 01 00000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2 538,6</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2 753,6</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Реализация мероприятий</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13</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19 1 01 99990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2 538,6</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2 753,6</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13</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19 1 01 99990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200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2 538,6</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2 753,6</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13</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19 1 01 99990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240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2 538,6</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2 753,6</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Основное мероприятие "Обеспечение надлежащего уровня эксплуатации муниципального имущества"</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13</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19 1 02 00000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7 864,5</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7 654,5</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Реализация мероприятий</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13</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19 1 02 99990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7 864,5</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7 654,5</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13</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19 1 02 99990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200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7 794,5</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7 584,5</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13</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19 1 02 99990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240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7 794,5</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7 584,5</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Иные бюджетные ассигнования</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13</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19 1 02 99990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800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70,0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70,0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Уплата налогов, сборов и иных платежей</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13</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19 1 02 99990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850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70,0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70,0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Муниципальная программа "Развитие муниципальной службы в городе Пыть-Яхе"</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13</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20 0 00 00000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151 925,1</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151 925,1</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Подпрограмма "Повышение профессионального уровня муниципальных служащих и резерва управленческих кадров в городе Пыть-Яхе"</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13</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20 1 00 00000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1 012,0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1 012,0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Основное мероприятие "Дополнительное профессиональное образование муниципальных служащих и лиц, замещающих муниципальные должности, по приоритетным и иным направлениям"</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13</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20 1 02 00000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1 012,0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1 012,0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Реализация мероприятий</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13</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20 1 02 99990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1 012,0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1 012,0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13</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20 1 02 99990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100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573,7</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573,7</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Расходы на выплаты персоналу государственных (муниципальных) органов</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13</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20 1 02 99990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120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573,7</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573,7</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13</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20 1 02 99990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200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438,3</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438,3</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13</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20 1 02 99990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240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438,3</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438,3</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Подпрограмма "Создание условий для развития, повышения престижа и открытости муниципальной службы в городе Пыть-Яхе"</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13</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20 3 00 00000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60,0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60,0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Основное мероприятие "Содействие развитию управленческой культуры и повышению престижа и муниципальной службы в городе Пыть-Яхе"</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13</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20 3 01 00000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60,0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60,0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Реализация мероприятий</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13</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20 3 01 99990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60,0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60,0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Социальное обеспечение и иные выплаты населению</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13</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20 3 01 99990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300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60,0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60,0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Премии и гранты</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13</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20 3 01 99990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350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60,0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60,0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13</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20 4 00 00000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150 853,1</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150 853,1</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13</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20 4 01 00000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150 853,1</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150 853,1</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13</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20 4 01 00590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149 585,3</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149 585,3</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13</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20 4 01 00590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100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134 466,1</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134 466,1</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Расходы на выплаты персоналу казенных учреждений</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13</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20 4 01 00590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110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134 466,1</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134 466,1</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13</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20 4 01 00590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200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14 848,7</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14 848,7</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13</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20 4 01 00590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240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14 848,7</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14 848,7</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Иные бюджетные ассигнования</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13</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20 4 01 00590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800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270,5</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270,5</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Уплата налогов, сборов и иных платежей</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13</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20 4 01 00590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850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270,5</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270,5</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Прочие мероприятия органов местного самоуправления</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13</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20 4 01 02400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266,0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266,0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Иные бюджетные ассигнования</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13</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20 4 01 02400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800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266,0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266,0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Уплата налогов, сборов и иных платежей</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13</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20 4 01 02400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850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266,0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266,0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Представление к наградам и присвоение почётных званий муниципального образования</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13</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20 4 01 72030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1 001,8</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1 001,8</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13</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20 4 01 72030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200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306,8</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306,8</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13</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20 4 01 72030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240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306,8</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306,8</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Социальное обеспечение и иные выплаты населению</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13</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20 4 01 72030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300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695,0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695,0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Публичные нормативные выплаты гражданам несоциального характера</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13</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20 4 01 72030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330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695,0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695,0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Непрограммные направления деятельности</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13</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40 0 00 00000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38 516,1</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76 873,6</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13</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40 1 00 00000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539,7</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539,7</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Материально-техническое и финансовое обеспечение деятельности органов местного самоуправления</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13</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40 1 01 00000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20,0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20,0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Прочие мероприятия органов местного самоуправления городского округа</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13</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40 1 01 02400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20,0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20,0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Иные бюджетные ассигнования</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13</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40 1 01 02400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800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20,0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20,0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Уплата налогов, сборов и иных платежей</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13</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40 1 01 02400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850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20,0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20,0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 xml:space="preserve">Исполнение отдельных полномочий </w:t>
            </w:r>
            <w:proofErr w:type="gramStart"/>
            <w:r w:rsidRPr="00543DEC">
              <w:rPr>
                <w:rFonts w:ascii="Times New Roman" w:eastAsia="Times New Roman" w:hAnsi="Times New Roman"/>
                <w:sz w:val="20"/>
                <w:szCs w:val="20"/>
              </w:rPr>
              <w:t>Думы  города</w:t>
            </w:r>
            <w:proofErr w:type="gramEnd"/>
            <w:r w:rsidRPr="00543DEC">
              <w:rPr>
                <w:rFonts w:ascii="Times New Roman" w:eastAsia="Times New Roman" w:hAnsi="Times New Roman"/>
                <w:sz w:val="20"/>
                <w:szCs w:val="20"/>
              </w:rPr>
              <w:t xml:space="preserve"> Пыть-Яха</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13</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40 1 02 00000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519,7</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519,7</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Выполнение полномочий Думы города Пыть-Ях в сфере наград и почетных званий</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13</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40 1 02 72020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519,7</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519,7</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13</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40 1 02 72020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200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187,7</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187,7</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13</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40 1 02 72020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240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187,7</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187,7</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Социальное обеспечение и иные выплаты населению</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13</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40 1 02 72020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300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332,0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332,0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Публичные нормативные выплаты гражданам несоциального характера</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13</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40 1 02 72020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330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332,0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332,0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Непрограммное направление деятельности "Исполнение отдельных расходных обязательств муниципального образования городской округ город Пыть-Ях"</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13</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40 3 00 00000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37 976,4</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76 333,9</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Условно утверждённые расходы</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13</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40 3 00 09990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37 976,4</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76 333,9</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Иные бюджетные ассигнования</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13</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40 3 00 09990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800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37 976,4</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76 333,9</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Резервные средства</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13</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40 3 00 09990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870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37 976,4</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76 333,9</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Национальная оборона</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02</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5 165,5</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5 343,9</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Мобилизационная и вневойсковая подготовка</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02</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03</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5 165,5</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5 343,9</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Непрограммные направления деятельности</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02</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03</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40 0 00 00000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5 165,5</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5 343,9</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lastRenderedPageBreak/>
              <w:t>Непрограммное направление деятельности "Осуществление первичного воинского учета на территориях, где отсутствуют военные комиссариаты"</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02</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03</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40 2 00 00000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5 165,5</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5 343,9</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Осуществление первичного воинского учета на территориях, где отсутствуют военные комиссариаты</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02</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03</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40 2 00 51180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5 165,5</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5 343,9</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02</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03</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40 2 00 51180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100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5 165,5</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5 343,9</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Расходы на выплаты персоналу государственных (муниципальных) органов</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02</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03</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40 2 00 51180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120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5 165,5</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5 343,9</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Национальная безопасность и правоохранительная деятельность</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03</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35 771,6</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35 669,3</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Органы юстиции</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03</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04</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6 180,7</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6 078,4</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Муниципальная программа "Развитие муниципальной службы в городе Пыть-Яхе"</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03</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04</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20 0 00 00000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6 180,7</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6 078,4</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03</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04</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20 4 00 00000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6 180,7</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6 078,4</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03</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04</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20 4 01 00000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6 180,7</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6 078,4</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 xml:space="preserve">Реализация переданных государственных полномочий по государственной регистрации актов гражданского состояния </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03</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04</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20 4 01 59300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5 072,9</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4 970,6</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03</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04</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20 4 01 59300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100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5 072,9</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4 970,6</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Расходы на выплаты персоналу государственных (муниципальных) органов</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03</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04</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20 4 01 59300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120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5 072,9</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4 970,6</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 xml:space="preserve">Реализация переданных государственных полномочий по государственной регистрации актов гражданского состояния </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03</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04</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20 4 01 D9300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1 107,8</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1 107,8</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03</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04</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20 4 01 D9300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100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1 107,8</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1 107,8</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Расходы на выплаты персоналу государственных (муниципальных) органов</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03</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04</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20 4 01 D9300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120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1 107,8</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1 107,8</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Защита населения и территории от чрезвычайных ситуаций природного и техногенного характера, гражданская оборона</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03</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09</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28 024,0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28 024,0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Муниципальная программа "Безопасность жизнедеятельности в городе Пыть-Яхе"</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03</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09</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12 0 00 00000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22 773,0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22 773,0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Подпрограмма "Организация и обеспечение мероприятий в сфере гражданской обороны, защиты населения и территории муниципального образования городской округ город Пыть-Ях от чрезвычайных ситуаций"</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03</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09</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12 1 00 00000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2 525,2</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2 525,2</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Основное мероприятие "Переподготовка и повышение квалификации работников"</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03</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09</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12 1 01 00000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15,0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15,0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Реализация мероприятий</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03</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09</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12 1 01 99990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15,0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15,0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03</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09</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12 1 01 99990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200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15,0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15,0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03</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09</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12 1 01 99990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240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15,0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15,0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Основное мероприятие "Проведение пропаганды и обучение населения способам защиты и действиям в чрезвычайных ситуациях"</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03</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09</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12 1 02 00000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114,0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114,0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Реализация мероприятий</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03</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09</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12 1 02 99990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114,0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114,0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03</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09</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12 1 02 99990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200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114,0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114,0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03</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09</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12 1 02 99990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240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114,0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114,0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Основное мероприятие "Изготовление и установка информационных знаков по безопасности на водных объектах"</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03</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09</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12 1 03 00000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13,0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13,0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Реализация мероприятий</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03</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09</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12 1 03 99990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13,0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13,0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03</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09</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12 1 03 99990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200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13,0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13,0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03</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09</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12 1 03 99990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240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13,0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13,0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Основное мероприятие "Повышение защиты населения и территории от угроз природного и техногенного характера"</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03</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09</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12 1 04 00000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2 383,2</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2 383,2</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Реализация мероприятий</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03</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09</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12 1 04 99990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2 383,2</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2 383,2</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03</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09</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12 1 04 99990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200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2 383,2</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2 383,2</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03</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09</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12 1 04 99990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240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2 383,2</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2 383,2</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Подпрограмма "Укрепление пожарной безопасности в муниципальном образовании городской округ город Пыть-Ях"</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03</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09</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12 2 00 00000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2 199,0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2 199,0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Основное мероприятие "Обеспечение противопожарной защиты территорий"</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03</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09</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12 2 01 00000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2 199,0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2 199,0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Предоставление субсидий организациям</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03</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09</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12 2 01 61100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1 243,7</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1 243,7</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Иные бюджетные ассигнования</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03</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09</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12 2 01 61100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800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1 243,7</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1 243,7</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03</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09</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12 2 01 61100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810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1 243,7</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1 243,7</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Реализация мероприятий</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03</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09</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12 2 01 99990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955,3</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955,3</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03</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09</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12 2 01 99990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200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955,3</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955,3</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03</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09</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12 2 01 99990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240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955,3</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955,3</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Подпрограмма "Материально-техническое и финансовое обеспечение деятельности МКУ "ЕДДС города Пыть-Яха"</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03</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09</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12 3 00 00000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18 048,8</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18 048,8</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Основное мероприятие "Финансовое обеспечение осуществления МКУ "ЕДДС города Пыть-Яха" установленных видов деятельности"</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03</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09</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12 3 01 00000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18 048,8</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18 048,8</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 xml:space="preserve">Расходы на обеспечение деятельности (оказание услуг) муниципальных учреждений </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03</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09</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12 3 01 00590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18 048,8</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18 048,8</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03</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09</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12 3 01 00590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100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14 960,5</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14 960,5</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Расходы на выплаты персоналу казенных учреждений</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03</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09</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12 3 01 00590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110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14 960,5</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14 960,5</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lastRenderedPageBreak/>
              <w:t>Закупка товаров, работ и услуг для обеспечения государственных (муниципальных) нужд</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03</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09</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12 3 01 00590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200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3 018,5</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3 018,5</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03</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09</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12 3 01 00590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240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3 018,5</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3 018,5</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Иные бюджетные ассигнования</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03</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09</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12 3 01 00590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800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69,8</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69,8</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Уплата налогов, сборов и иных платежей</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03</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09</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12 3 01 00590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850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69,8</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69,8</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Муниципальная программа "Управление муниципальным имуществом города Пыть -Яха"</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03</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09</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19 0 00 00000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5 251,0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5 251,0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Подпрограмма "Повышение эффективности системы управления муниципальным имуществом"</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03</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09</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19 1 00 00000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5 251,0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5 251,0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Основное мероприятие "Обеспечение надлежащего уровня эксплуатации муниципального имущества"</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03</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09</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19 1 02 00000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5 251,0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5 251,0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Реализация мероприятий</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03</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09</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19 1 02 99990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5 251,0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5 251,0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03</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09</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19 1 02 99990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200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5 251,0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5 251,0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03</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09</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19 1 02 99990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240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5 251,0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5 251,0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Другие вопросы в области национальной безопасности и правоохранительной деятельности</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03</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14</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1 566,9</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1 566,9</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Муниципальная программа "Профилактика правонарушений в городе Пыть-Яхе"</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03</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14</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10 0 00 00000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1 566,9</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1 566,9</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Подпрограмма "Профилактика правонарушений"</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03</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14</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10 1 00 00000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1 566,9</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1 566,9</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Основное мероприятие "Обеспечение функционирования и развития систем видеонаблюдения в наиболее криминогенных общественных местах и на улицах города Пыть-Яха"</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03</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14</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10 1 01 00000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1 437,0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1 437,0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Реализация мероприятий</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03</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14</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10 1 01 99990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1 437,0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1 437,0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03</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14</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10 1 01 99990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200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1 437,0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1 437,0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03</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14</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10 1 01 99990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240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1 437,0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1 437,0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Основное мероприятие "Создание условий для деятельности народных дружин"</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03</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14</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10 1 02 00000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129,9</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129,9</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Создание условий для деятельности народных дружин</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03</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14</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10 1 02 82300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90,9</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90,9</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03</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14</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10 1 02 82300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200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90,9</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90,9</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03</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14</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10 1 02 82300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240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90,9</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90,9</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Создание условий для деятельности народных дружин за счет средств бюджета города</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03</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14</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10 1 02 S2300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39,0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39,0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03</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14</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10 1 02 S2300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200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39,0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39,0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03</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14</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10 1 02 S2300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240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39,0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39,0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Национальная экономика</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04</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258 834,7</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226 538,3</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Общеэкономические вопросы</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04</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3 004,6</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3 169,6</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Муниципальная программа "Поддержка занятости населения в городе Пыть-Яхе"</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04</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06 0 00 00000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3 004,6</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3 169,6</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Подпрограмма "Содействие трудоустройству граждан"</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04</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06 1 00 00000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1 789,4</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1 789,4</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Основное мероприятие "Содействие улучшению положения на рынке труда не занятых трудовой деятельностью и безработных граждан"</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04</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06 1 01 00000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1 512,6</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1 512,6</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Реализация мероприятий по содействию трудоустройству граждан</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04</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06 1 01 85060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1 512,6</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1 512,6</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04</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06 1 01 85060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600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1 512,6</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1 512,6</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lastRenderedPageBreak/>
              <w:t>Субсидии бюджетным учреждениям</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04</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06 1 01 85060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610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1 512,6</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1 512,6</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Федеральный проект "Старшее поколение"</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04</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06 1 P3 00000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276,8</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276,8</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Организация профессионального обучения и дополнительного профессионального образования лиц предпенсионного возраста</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04</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06 1 P3 52940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276,8</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276,8</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04</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06 1 P3 52940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200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276,8</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276,8</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04</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06 1 P3 52940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240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276,8</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276,8</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Подпрограмма "Улучшение условий и охраны труда в муниципальном образовании"</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04</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06 2 00 00000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910,7</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1 075,7</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Основное мероприятие "Предупредительные меры, направленные на снижение производственного травматизма и профессиональной заболеваемости"</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04</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06 2 02 00000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910,7</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1 075,7</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Реализация мероприятий</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04</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06 2 02 99990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910,7</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1 075,7</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04</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06 2 02 99990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200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910,7</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1 075,7</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04</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06 2 02 99990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240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910,7</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1 075,7</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Подпрограмма "Сопровождение инвалидов, в том числе молодого возраста, при трудоустройстве"</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04</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06 3 00 00000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304,5</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304,5</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Основное мероприятие "Содействие трудоустройству граждан с инвалидностью и их адаптация на рынке труда"</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04</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06 3 01 00000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145,4</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145,4</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Реализация мероприятий по содействию трудоустройству граждан</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04</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06 3 01 85060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145,4</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145,4</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04</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06 3 01 85060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600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145,4</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145,4</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Субсидии бюджетным учреждениям</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04</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06 3 01 85060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610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145,4</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145,4</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Основное мероприятие "Организация сопровождения инвалидов, включая инвалидов молодого возраста и инвалидов, при трудоустройстве и самозанятости"</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04</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06 3 02 00000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159,1</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159,1</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Реализация мероприятий по содействию трудоустройству граждан</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04</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06 3 02 85060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159,1</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159,1</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04</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06 3 02 85060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600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159,1</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159,1</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Субсидии бюджетным учреждениям</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04</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06 3 02 85060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610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159,1</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159,1</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Сельское хозяйство и рыболовство</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04</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05</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35 300,8</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35 300,8</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Муниципальная программа "Развитие агропромышленного комплекса в городе Пыть-Яхе"</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04</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05</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07 0 00 00000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35 300,8</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35 300,8</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Подпрограмма "Развитие отрасли животноводства"</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04</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05</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07 1 00 00000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32 665,0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32 665,0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Основное мероприятие "Развитие животноводства"</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04</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05</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07 1 01 00000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32 665,0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32 665,0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Поддержка животноводства, переработки и реализации продукции животноводства</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04</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05</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07 1 01 84150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32 665,0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32 665,0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Иные бюджетные ассигнования</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04</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05</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07 1 01 84150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800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32 665,0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32 665,0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04</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05</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07 1 01 84150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810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32 665,0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32 665,0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Подпрограмма "Поддержка малых форм хозяйствования"</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04</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05</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07 2 00 00000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1 500,0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1 500,0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Основное мероприятие "Поддержка малых форм хозяйствования"</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04</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05</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07 2 01 00000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1 500,0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1 500,0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Поддержка малых форм хозяйствования</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04</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05</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07 2 01 84170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1 500,0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1 500,0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Иные бюджетные ассигнования</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04</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05</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07 2 01 84170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800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1 500,0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1 500,0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04</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05</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07 2 01 84170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810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1 500,0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1 500,0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lastRenderedPageBreak/>
              <w:t>Подпрограмма "Обеспечение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04</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05</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07 4 00 00000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981,8</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981,8</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Основное мероприятие "Обеспечение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04</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05</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07 4 01 00000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981,8</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981,8</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Проведение мероприятий по предупреждению и ликвидации болезней животных, их лечению, защите населения от болезней, общих для человека и животных</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04</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05</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07 4 01 84200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481,8</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481,8</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04</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05</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07 4 01 84200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200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481,8</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481,8</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04</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05</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07 4 01 84200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240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481,8</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481,8</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Проведение мероприятий по предупреждению и ликвидации болезней животных, их лечению, защите населения от болезней, общих для человека и животных за счет средств бюджета города</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04</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05</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07 4 01 G4200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500,0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500,0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04</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05</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07 4 01 G4200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200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500,0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500,0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04</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05</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07 4 01 G4200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240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500,0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500,0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Подпрограмма "Общепрограммные мероприятия"</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04</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05</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07 5 00 00000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154,0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154,0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Основное мероприятие "Создание общих условий функционирования и развития сельского хозяйства"</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04</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05</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07 5 01 00000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154,0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154,0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Реализация мероприятий</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04</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05</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07 5 01 99990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154,0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154,0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04</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05</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07 5 01 99990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200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19,0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19,0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04</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05</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07 5 01 99990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240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19,0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19,0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Иные бюджетные ассигнования</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04</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05</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07 5 01 99990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800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135,0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135,0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04</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05</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07 5 01 99990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810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135,0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135,0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Транспорт</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04</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08</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50 873,2</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50 873,2</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Муниципальная программа "Современная транспортная система города Пыть-Яха"</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04</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08</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16 0 00 00000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50 873,2</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50 873,2</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Подпрограмма "Автомобильный транспорт"</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04</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08</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16 1 00 00000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50 873,2</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50 873,2</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Основное мероприятие "Субсидии предприятиям автомобильного транспорта на возмещение убытков от перевозки пассажиров на городских маршрутах"</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04</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08</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16 1 01 00000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50 873,2</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50 873,2</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Предоставление субсидий организациям</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04</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08</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16 1 01 61100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50 873,2</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50 873,2</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Иные бюджетные ассигнования</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04</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08</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16 1 01 61100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800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50 873,2</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50 873,2</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04</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08</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16 1 01 61100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810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50 873,2</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50 873,2</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Дорожное хозяйство (дорожные фонды)</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04</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09</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85 289,3</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52 817,9</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Муниципальная программа "Современная транспортная система города Пыть-Яха"</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04</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09</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16 0 00 00000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85 289,3</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52 817,9</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Подпрограмма "Дорожное хозяйство"</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04</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09</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16 2 00 00000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82 987,7</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51 210,7</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Основное мероприятие "Содержание автомобильных дорог и искусственных сооружений на них"</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04</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09</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16 2 01 00000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51 210,7</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51 210,7</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Реализация мероприятий</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04</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09</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16 2 01 99990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51 210,7</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51 210,7</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04</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09</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16 2 01 99990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200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51 210,7</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51 210,7</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04</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09</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16 2 01 99990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240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51 210,7</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51 210,7</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Основное мероприятие "Строительство (реконструкция) капитальный ремонт и ремонт автомобильных дорог общего пользования местного значения"</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04</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09</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16 2 03 00000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31 777,0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0,0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Строительство (реконструкция), капитальный ремонт и ремонт автомобильных дорог общего пользования местного значения</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04</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09</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16 2 03 82390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30 188,1</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0,0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04</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09</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16 2 03 82390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200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30 188,1</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0,0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04</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09</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16 2 03 82390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240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30 188,1</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0,0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Строительство (реконструкция), капитальный ремонт и ремонт автомобильных дорог общего пользования местного значения за счет средств бюджета города</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04</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09</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16 2 03 S2390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1 588,9</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0,0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04</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09</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16 2 03 S2390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200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1 588,9</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0,0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04</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09</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16 2 03 S2390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240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1 588,9</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0,0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Подпрограмма "Безопасность дорожного движения"</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04</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09</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16 4 00 00000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2 301,6</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1 607,2</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Основное мероприятие "Внедрение автоматизированных и роботизированных технологий организации дорожного движения и контроля за соблюдением правил дорожного движения"</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04</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09</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16 4 01 00000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2 301,6</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1 607,2</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Реализация мероприятий</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04</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09</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16 4 01 99990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2 301,6</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1 607,2</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04</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09</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16 4 01 99990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200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2 301,6</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1 607,2</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04</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09</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16 4 01 99990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240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2 301,6</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1 607,2</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Связь и информатика</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04</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10</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9 511,4</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9 511,4</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Муниципальная программа "Цифровое развитие города Пыть-Яха"</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04</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10</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15 0 00 00000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7 165,1</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7 165,1</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Основное мероприятие "Формирование информационных ресурсов и обеспечение доступа к ним с помощью интернет-сайтов и информационных систем"</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04</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10</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15 0 01 00000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48,0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48,0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Услуги в области информационных технологий</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04</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10</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15 0 01 20070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48,0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48,0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04</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10</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15 0 01 20070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200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48,0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48,0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04</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10</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15 0 01 20070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240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48,0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48,0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Основное мероприятие "Развитие и сопровождение информационных систем в деятельности органов местного самоуправления"</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04</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10</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15 0 02 00000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3 541,9</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3 541,9</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Услуги в области информационных технологий</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04</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10</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15 0 02 20070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3 541,9</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3 541,9</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04</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10</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15 0 02 20070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200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3 541,9</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3 541,9</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04</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10</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15 0 02 20070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240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3 541,9</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3 541,9</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Основное мероприятие "Модернизация оборудования, развитие и поддержка корпоративной сети органа местного самоуправления"</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04</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10</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15 0 03 00000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1 500,0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1 500,0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Услуги в области информационных технологий</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04</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10</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15 0 03 20070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1 500,0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1 500,0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lastRenderedPageBreak/>
              <w:t>Закупка товаров, работ и услуг для обеспечения государственных (муниципальных) нужд</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04</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10</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15 0 03 20070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200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1 500,0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1 500,0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04</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10</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15 0 03 20070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240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1 500,0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1 500,0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Основное мероприятие "Федеральный проект "Информационная безопасность"</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04</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10</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15 0 D4 00000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2 075,2</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2 075,2</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Услуги в области информационных технологий</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04</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10</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15 0 D4 20070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2 075,2</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2 075,2</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04</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10</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15 0 D4 20070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200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2 075,2</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2 075,2</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04</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10</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15 0 D4 20070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240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2 075,2</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2 075,2</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Муниципальная программа "Развитие муниципальной службы в городе Пыть-Яхе"</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04</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10</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20 0 00 00000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2 034,2</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2 034,2</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04</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10</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20 4 00 00000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2 034,2</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2 034,2</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04</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10</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20 4 01 00000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2 034,2</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2 034,2</w:t>
            </w:r>
          </w:p>
        </w:tc>
      </w:tr>
      <w:tr w:rsidR="00543DEC" w:rsidRPr="00543DEC" w:rsidTr="00A5146E">
        <w:trPr>
          <w:cantSplit/>
          <w:trHeight w:val="20"/>
        </w:trPr>
        <w:tc>
          <w:tcPr>
            <w:tcW w:w="2355" w:type="pct"/>
            <w:shd w:val="clear" w:color="auto" w:fill="auto"/>
            <w:hideMark/>
          </w:tcPr>
          <w:p w:rsidR="00543DEC" w:rsidRPr="00543DEC" w:rsidRDefault="00A5146E"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Прочие мероприятия</w:t>
            </w:r>
            <w:r w:rsidR="00543DEC" w:rsidRPr="00543DEC">
              <w:rPr>
                <w:rFonts w:ascii="Times New Roman" w:eastAsia="Times New Roman" w:hAnsi="Times New Roman"/>
                <w:sz w:val="20"/>
                <w:szCs w:val="20"/>
              </w:rPr>
              <w:t xml:space="preserve"> органов местного самоуправления</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04</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10</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20 4 01 02400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2 034,2</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2 034,2</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04</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10</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20 4 01 02400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200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2 034,2</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2 034,2</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04</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10</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20 4 01 02400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240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2 034,2</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2 034,2</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Непрограммные направления деятельности</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04</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10</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40 0 00 00000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312,1</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312,1</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04</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10</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40 1 00 00000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312,1</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312,1</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Материально-техническое и финансовое обеспечение деятельности органов местного самоуправления</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04</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10</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40 1 01 00000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312,1</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312,1</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Прочие мероприятия органов местного самоуправления городского округа</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04</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10</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40 1 01 02400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312,1</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312,1</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04</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10</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40 1 01 02400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200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312,1</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312,1</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04</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10</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40 1 01 02400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240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312,1</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312,1</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Другие вопросы в области национальной экономики</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04</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12</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74 855,4</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74 865,4</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Муниципальная программа "Поддержка занятости населения в городе Пыть-Яхе"</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04</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12</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06 0 00 00000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5 773,3</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5 773,3</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Подпрограмма "Улучшение условий и охраны труда в муниципальном образовании"</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04</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12</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06 2 00 00000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5 773,3</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5 773,3</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Основное мероприятие "Совершенствование механизма управления охраной труда в муниципальном образовании"</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04</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12</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06 2 01 00000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5 773,3</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5 773,3</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04</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12</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06 2 01 02040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3 977,7</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3 977,7</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04</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12</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06 2 01 02040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100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3 977,7</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3 977,7</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Расходы на выплаты персоналу государственных (муниципальных) органов</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04</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12</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06 2 01 02040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120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3 977,7</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3 977,7</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lastRenderedPageBreak/>
              <w:t>Осуществление отдельных государственных полномочий в сфере трудовых отношений и государственного управления охраной труда</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04</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12</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06 2 01 84120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1 795,6</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1 795,6</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04</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12</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06 2 01 84120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100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1 661,1</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1 701,1</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Расходы на выплаты персоналу государственных (муниципальных) органов</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04</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12</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06 2 01 84120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120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1 661,1</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1 701,1</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04</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12</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06 2 01 84120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200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134,5</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94,5</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04</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12</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06 2 01 84120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240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134,5</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94,5</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Муниципальная программа "Развитие жилищной сферы в городе Пыть-Яхе"</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04</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12</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08 0 00 00000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24 943,9</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24 743,9</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Подпрограмма "Содействие развитию градостроительной деятельности"</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04</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12</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08 1 00 00000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700,0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500,0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Основное мероприятие "Выполнение обосновывающих материалов для подготовки документов территориального планирования (обновление планово-картографического материала)"</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04</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12</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08 1 04 00000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500,0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500,0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Реализация мероприятий</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04</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12</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08 1 04 99990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500,0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500,0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04</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12</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08 1 04 99990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200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500,0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500,0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04</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12</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08 1 04 99990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240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500,0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500,0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 xml:space="preserve">Основное мероприятие "Внедрение новой версии информационной </w:t>
            </w:r>
            <w:r w:rsidR="00A5146E" w:rsidRPr="00543DEC">
              <w:rPr>
                <w:rFonts w:ascii="Times New Roman" w:eastAsia="Times New Roman" w:hAnsi="Times New Roman"/>
                <w:sz w:val="20"/>
                <w:szCs w:val="20"/>
              </w:rPr>
              <w:t>системы обеспечения</w:t>
            </w:r>
            <w:r w:rsidRPr="00543DEC">
              <w:rPr>
                <w:rFonts w:ascii="Times New Roman" w:eastAsia="Times New Roman" w:hAnsi="Times New Roman"/>
                <w:sz w:val="20"/>
                <w:szCs w:val="20"/>
              </w:rPr>
              <w:t xml:space="preserve"> градостроительной деятельности (ИСОГД)"</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04</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12</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08 1 05 00000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100,0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0,0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Реализация мероприятий</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04</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12</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08 1 05 99990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100,0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0,0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04</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12</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08 1 05 99990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200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100,0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0,0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04</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12</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08 1 05 99990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240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100,0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0,0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Основное мероприятие "Разработка местных нормативов градостроительного проектирования"</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04</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12</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08 1 06 00000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100,0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0,0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Реализация мероприятий</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04</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12</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08 1 06 99990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100,0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0,0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04</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12</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08 1 06 99990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200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100,0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0,0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04</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12</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08 1 06 99990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240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100,0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0,0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Подпрограмма "Организационное обеспечение деятельности МКУ "Управление капитального строительства города Пыть-Ях"</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04</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12</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08 4 00 00000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24 243,9</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24 243,9</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Основное мероприятие "Реализация функций заказчика по строительству объектов, выполнение проектных, проектно-изыскательских и строительно-монтажных работ"</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04</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12</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08 4 01 00000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24 243,9</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24 243,9</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04</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12</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08 4 01 00590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24 243,9</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24 243,9</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04</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12</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08 4 01 00590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100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20 464,8</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20 464,8</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Расходы на выплаты персоналу казенных учреждений</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04</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12</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08 4 01 00590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110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20 464,8</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20 464,8</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04</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12</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08 4 01 00590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200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3 525,1</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3 525,1</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04</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12</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08 4 01 00590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240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3 525,1</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3 525,1</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Иные бюджетные ассигнования</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04</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12</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08 4 01 00590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800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254,0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254,0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Уплата налогов, сборов и иных платежей</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04</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12</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08 4 01 00590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850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254,0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254,0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Муниципальная программа "Развитие экономического потенциала города Пыть-Яха"</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04</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12</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14 0 00 00000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4 964,5</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4 964,5</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Подпрограмма "Развитие малого и среднего предпринимательства"</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04</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12</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14 3 00 00000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4 964,5</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4 964,5</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Основное мероприятие "Пропаганда и популяризация предпринимательской деятельности в средствах массовой информации и сети Интернет"</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04</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12</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14 3 03 00000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3,5</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3,5</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Реализация мероприятий</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04</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12</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14 3 03 99990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3,5</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3,5</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04</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12</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14 3 03 99990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200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3,5</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3,5</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04</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12</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14 3 03 99990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240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3,5</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3,5</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Основное мероприятие «Федеральный проект «Расширение доступа субъектов малого и среднего предпринимательства к финансовым ресурсам, в том числе к льготному финансированию»</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04</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12</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14 3 I4 00000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4 061,0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4 061,0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Поддержка малого и среднего предпринимательства</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04</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12</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14 3 I4 82380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3 654,9</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3 654,9</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Иные бюджетные ассигнования</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04</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12</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14 3 I4 82380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800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3 654,9</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3 654,9</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04</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12</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14 3 I4 82380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810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3 654,9</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3 654,9</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Поддержка малого и среднего предпринимательства за счет средств бюджета города</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04</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12</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14 3 I4 S2380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406,1</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406,1</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Иные бюджетные ассигнования</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04</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12</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14 3 I4 S2380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800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406,1</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406,1</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04</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12</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14 3 I4 S2380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810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406,1</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406,1</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Основное мероприятие "Федеральный проект "Популяризация предпринимательства"</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04</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12</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14 3 I8 00000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900,0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900,0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Поддержка малого и среднего предпринимательства</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04</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12</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14 3 I8 82380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810,0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810,0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04</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12</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14 3 I8 82380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200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810,0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810,0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04</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12</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14 3 I8 82380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240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810,0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810,0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Поддержка малого и среднего предпринимательства за счет средств бюджета города</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04</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12</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14 3 I8 S2380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90,0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90,0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04</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12</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14 3 I8 S2380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200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90,0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90,0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04</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12</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14 3 I8 S2380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240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90,0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90,0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Муниципальная программа "Управление муниципальным имуществом города Пыть -Яха"</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04</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12</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19 0 00 00000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1 450,0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1 660,0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Основное мероприятие "Проведение мероприятий по землеустройству и землепользованию"</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04</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12</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19 0 04 00000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0,0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180,0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Реализация мероприятий</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04</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12</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19 0 04 99990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0,0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180,0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04</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12</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19 0 04 99990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200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0,0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180,0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04</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12</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19 0 04 99990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240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0,0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180,0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Подпрограмма "Повышение эффективности системы управления муниципальным имуществом"</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04</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12</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19 1 00 00000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1 450,0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1 480,0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lastRenderedPageBreak/>
              <w:t>Основное мероприятие "Проведение мероприятий по землеустройству и землепользованию"</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04</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12</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19 1 03 00000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1 450,0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1 480,0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Реализация мероприятий</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04</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12</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19 1 03 99990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1 450,0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1 480,0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04</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12</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19 1 03 99990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200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1 450,0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1 480,0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04</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12</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19 1 03 99990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240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1 450,0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1 480,0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Муниципальная программа "Развитие муниципальной службы в городе Пыть-Яхе"</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04</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12</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20 0 00 00000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37 723,7</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37 723,7</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04</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12</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20 4 00 00000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37 723,7</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37 723,7</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04</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12</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20 4 01 00000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37 723,7</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37 723,7</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04</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12</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20 4 01 02040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37 723,7</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37 723,7</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04</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12</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20 4 01 02040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100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37 723,7</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37 723,7</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Расходы на выплаты персоналу государственных (муниципальных) органов</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04</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12</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20 4 01 02040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120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37 723,7</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37 723,7</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Жилищно-коммунальное хозяйство</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05</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667 262,7</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680 686,4</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Жилищное хозяйство</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05</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99 129,3</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74 073,9</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Муниципальная программа "Развитие жилищной сферы в городе Пыть-Яхе"</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05</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08 0 00 00000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99 129,3</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74 073,9</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Подпрограмма "Содействие развитию жилищного строительства"</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05</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08 2 00 00000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99 129,3</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74 073,9</w:t>
            </w:r>
          </w:p>
        </w:tc>
      </w:tr>
      <w:tr w:rsidR="00543DEC" w:rsidRPr="00543DEC" w:rsidTr="00A5146E">
        <w:trPr>
          <w:cantSplit/>
          <w:trHeight w:val="20"/>
        </w:trPr>
        <w:tc>
          <w:tcPr>
            <w:tcW w:w="2355" w:type="pct"/>
            <w:shd w:val="clear" w:color="auto" w:fill="auto"/>
            <w:hideMark/>
          </w:tcPr>
          <w:p w:rsidR="00543DEC" w:rsidRPr="00543DEC" w:rsidRDefault="00A5146E" w:rsidP="00543DEC">
            <w:pPr>
              <w:spacing w:after="0" w:line="240" w:lineRule="auto"/>
              <w:rPr>
                <w:rFonts w:ascii="Times New Roman" w:eastAsia="Times New Roman" w:hAnsi="Times New Roman"/>
                <w:sz w:val="20"/>
                <w:szCs w:val="20"/>
              </w:rPr>
            </w:pPr>
            <w:r w:rsidRPr="00A5146E">
              <w:rPr>
                <w:rFonts w:ascii="Times New Roman" w:eastAsia="Times New Roman" w:hAnsi="Times New Roman"/>
                <w:sz w:val="20"/>
                <w:szCs w:val="20"/>
              </w:rPr>
              <w:t>Основное мероприятие "Приобретение жилья для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а также формирования маневренного жилищного фонда"</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05</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08 2 01 00000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98 129,3</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73 073,9</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05</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08 2 01 82661</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91 260,2</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67 958,7</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05</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08 2 01 82661</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400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91 260,2</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67 958,7</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Бюджетные инвестиции</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05</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08 2 01 82661</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410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91 260,2</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67 958,7</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 за счет средств бюджета города</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05</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08 2 01 S2661</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6 869,1</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5 115,2</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05</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08 2 01 S2661</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400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6 869,1</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5 115,2</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Бюджетные инвестиции</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05</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08 2 01 S2661</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410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6 869,1</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5 115,2</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Основное мероприятие "Демонтаж аварийного, непригодного жилищного фонда"</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05</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08 2 04 00000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1 000,0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1 000,0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Реализация мероприятий</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05</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08 2 04 99990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1 000,0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1 000,0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05</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08 2 04 99990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200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1 000,0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1 000,0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05</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08 2 04 99990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240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1 000,0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1 000,0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lastRenderedPageBreak/>
              <w:t>Коммунальное хозяйство</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05</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02</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443 918,6</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480 715,6</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Муниципальная программа "Социальное и демографическое развитие города Пыть-Яха"</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05</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02</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02 0 00 00000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2 271,2</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2 271,2</w:t>
            </w:r>
          </w:p>
        </w:tc>
      </w:tr>
      <w:tr w:rsidR="00543DEC" w:rsidRPr="00543DEC" w:rsidTr="00A5146E">
        <w:trPr>
          <w:cantSplit/>
          <w:trHeight w:val="20"/>
        </w:trPr>
        <w:tc>
          <w:tcPr>
            <w:tcW w:w="2355" w:type="pct"/>
            <w:shd w:val="clear" w:color="auto" w:fill="auto"/>
            <w:hideMark/>
          </w:tcPr>
          <w:p w:rsidR="00543DEC" w:rsidRPr="00543DEC" w:rsidRDefault="00A5146E" w:rsidP="00A5146E">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Подпрограмма "</w:t>
            </w:r>
            <w:r w:rsidR="00543DEC" w:rsidRPr="00543DEC">
              <w:rPr>
                <w:rFonts w:ascii="Times New Roman" w:eastAsia="Times New Roman" w:hAnsi="Times New Roman"/>
                <w:sz w:val="20"/>
                <w:szCs w:val="20"/>
              </w:rPr>
              <w:t>Развитие мер социальной поддержки отдельных категорий граждан"</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05</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02</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02 2 00 00000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2 271,2</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2 271,2</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Основное мероприятие "Реализация социальных гарантий отдельных категорий граждан"</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05</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02</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02 2 02 00000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2 271,2</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2 271,2</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Предоставление субсидий организациям</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05</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02</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02 2 02 61100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2 271,2</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2 271,2</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Иные бюджетные ассигнования</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05</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02</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02 2 02 61100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800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2 271,2</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2 271,2</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05</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02</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02 2 02 61100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810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2 271,2</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2 271,2</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Муниципальная программа "Жилищно-коммунальный комплекс и городская среда города Пыть-Яха"</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05</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02</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09 0 00 00000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441 647,4</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478 444,4</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Подпрограмма "Создание условий для обеспечения качественными коммунальными услугами"</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05</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02</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09 1 00 00000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405 882,4</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443 403,5</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Основное мероприятие "Реконструкция, расширение, модернизация, строительство коммунальных объектов, в том числе объектов питьевого водоснабжения в населенных пунктах, население в которых не обеспечено доброкачественной и/или условно доброкачественной питьевой водой"</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05</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02</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09 1 02 00000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248 417,5</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109 079,1</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Строительство и реконструкция объектов муниципальной собственности</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05</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02</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09 1 02 42110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2 092,8</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3 592,8</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05</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02</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09 1 02 42110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400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2 092,8</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3 592,8</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Бюджетные инвестиции</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05</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02</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09 1 02 42110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410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2 092,8</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3 592,8</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Реконструкция, расширение, модернизация, строительство коммунальных объектов, в том числе объектов питьевого водоснабжения в населенных пунктах, население в которых не обеспечено доброкачественной и/или условно доброкачественной питьевой водой</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05</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02</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09 1 02 82190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234 008,5</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100 212,0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05</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02</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09 1 02 82190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400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234 008,5</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100 212,0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Бюджетные инвестиции</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05</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02</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09 1 02 82190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410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234 008,5</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100 212,0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Реконструкция, расширение, модернизация, строительство коммунальных объектов, в том числе объектов питьевого водоснабжения в населенных пунктах, население в которых не обеспечено доброкачественной и/или условно доброкачественной питьевой водой за счет средств бюджета города</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05</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02</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09 1 02 S2190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12 316,2</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5 274,3</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05</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02</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09 1 02 S2190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400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12 316,2</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5 274,3</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Бюджетные инвестиции</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05</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02</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09 1 02 S2190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410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12 316,2</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5 274,3</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Основное мероприятие "Федеральный проект "Чистая вода"</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05</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02</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09 1 G5 00000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157 464,9</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334 324,4</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Строительство и реконструкция (модернизация) объектов питьевого водоснабжения</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05</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02</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09 1 G5 52430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157 464,9</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334 324,4</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05</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02</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09 1 G5 52430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400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157 464,9</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334 324,4</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Бюджетные инвестиции</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05</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02</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09 1 G5 52430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410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157 464,9</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334 324,4</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Подпрограмма "Поддержка частных инвестиций в жилищно-коммунальном комплексе и обеспечение безубыточной деятельности организаций коммунального комплекса, осуществляющих регулируемую деятельность в сфере теплоснабжения, водоснабжения, водоотведения"</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05</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02</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09 3 00 00000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35 765,0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35 040,9</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lastRenderedPageBreak/>
              <w:t>Основное мероприятие "Проведение капитального ремонта (с заменой) газопроводов, систем теплоснабжения, водоснабжения и водоотведения для подготовки к осенне-зимнему периоду"</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05</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02</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09 3 01 00000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35 765,0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35 040,9</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05</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02</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09 3 01 82591</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30 400,2</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29 784,7</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05</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02</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09 3 01 82591</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200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30 400,2</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29 784,7</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05</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02</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09 3 01 82591</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240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30 400,2</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29 784,7</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 за счет средств бюджета города</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05</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02</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09 3 01 S2591</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5 364,8</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5 256,2</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05</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02</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09 3 01 S2591</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200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5 364,8</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5 256,2</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05</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02</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09 3 01 S2591</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240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5 364,8</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5 256,2</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Благоустройство</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05</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03</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69 714,4</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67 014,7</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Муниципальная программа "Жилищно-коммунальный комплекс и городская среда города Пыть-Яха"</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05</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03</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09 0 00 00000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11 903,2</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9 653,5</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Подпрограмма "Формирование комфортной городской среды"</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05</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03</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09 6 00 00000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11 903,2</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9 653,5</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Основное мероприятие "Федеральный проект "Формирование комфортной городской среды"</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05</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03</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09 6 F2 00000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11 903,2</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9 653,5</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Реализация программ формирования современной городской среды</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05</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03</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09 6 F2 55550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11 903,2</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9 653,5</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05</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03</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09 6 F2 55550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200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11 903,2</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9 653,5</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05</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03</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09 6 F2 55550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240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11 903,2</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9 653,5</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Муниципальная программа "Содержание городских территорий, озеленение и благоустройство в городе Пыть-Яхе"</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05</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03</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21 0 00 00000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57 811,2</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57 361,2</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Основное мероприятие "Организация освещения улиц, территорий микрорайонов"</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05</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03</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21 0 01 00000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14 689,7</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14 689,7</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Реализация мероприятий</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05</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03</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21 0 01 99990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14 689,7</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14 689,7</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05</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03</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21 0 01 99990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200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14 689,7</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14 689,7</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05</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03</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21 0 01 99990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240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14 689,7</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14 689,7</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Основное мероприятие "Организация озеленения и благоустройства территорий города, охрана, защита, воспроизводство зеленных насаждений"</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05</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03</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21 0 02 00000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7 694,8</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7 694,8</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Реализация мероприятий</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05</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03</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21 0 02 99990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7 694,8</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7 694,8</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05</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03</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21 0 02 99990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200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7 694,8</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7 694,8</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05</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03</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21 0 02 99990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240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7 694,8</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7 694,8</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Основное мероприятие "Содержание мест захоронения"</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05</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03</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21 0 03 00000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5 397,6</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5 397,6</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05</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03</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21 0 03 00590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5 397,6</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5 397,6</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lastRenderedPageBreak/>
              <w:t>Предоставление субсидий бюджетным, автономным учреждениям и иным некоммерческим организациям</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05</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03</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21 0 03 00590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600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5 397,6</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5 397,6</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Субсидии автономным учреждениям</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05</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03</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21 0 03 00590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620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5 397,6</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5 397,6</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Основное мероприятие "Создание условий для массового отдыха жителей города и организация обустройства мест массового отдыха"</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05</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03</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21 0 04 00000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6 793,4</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6 343,4</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Реализация мероприятий</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05</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03</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21 0 04 99990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6 793,4</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6 343,4</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05</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03</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21 0 04 99990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200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6 793,4</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6 343,4</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05</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03</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21 0 04 99990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240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6 793,4</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6 343,4</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Основное мероприятие "Летнее и зимнее содержание городских территорий"</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05</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03</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21 0 05 00000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23 140,7</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23 140,7</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Реализация мероприятий</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05</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03</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21 0 05 99990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23 140,7</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23 140,7</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05</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03</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21 0 05 99990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200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23 140,7</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23 140,7</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05</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03</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21 0 05 99990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240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23 140,7</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23 140,7</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Основное мероприятие "Повышение уровня культуры населения"</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05</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03</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21 0 06 00000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95,0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95,0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Реализация мероприятий</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05</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03</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21 0 06 99990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95,0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95,0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05</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03</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21 0 06 99990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200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95,0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95,0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05</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03</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21 0 06 99990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240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95,0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95,0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Другие вопросы в области жилищно-коммунального хозяйства</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05</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05</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54 500,4</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58 882,2</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Муниципальная программа "Развитие жилищной сферы в городе Пыть-Яхе"</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05</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05</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08 0 00 00000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23 719,0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28 100,8</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Подпрограмма "Содействие развитию жилищного строительства"</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05</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05</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08 2 00 00000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23 699,5</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28 081,3</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Основное мероприятие "Реализация полномочий в области жилищного строительства"</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05</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05</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08 2 06 00000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23 699,5</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28 081,3</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Мероприятие по возмещению части затрат застройщика (инвестора) по строительству объектов инженерной инфраструктуры в целях стимулирования реализации договоров развития застроенных территорий, комплексного освоения территории, комплексного освоения территории в целях строительства стандартного жилья</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05</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05</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08 2 06 82673</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22 040,5</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26 115,6</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Иные бюджетные ассигнования</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05</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05</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08 2 06 82673</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800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22 040,5</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26 115,6</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05</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05</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08 2 06 82673</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810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22 040,5</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26 115,6</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Мероприятие по возмещению части затрат застройщика (инвестора) по строительству объектов инженерной инфраструктуры в целях стимулирования реализации договоров развития застроенных территорий, комплексного освоения территории, комплексного освоения территории в целях строительства стандартного жилья за счет средств бюджета города</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05</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05</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08 2 06 S2673</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1 659,0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1 965,7</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Иные бюджетные ассигнования</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05</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05</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08 2 06 S2673</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800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1 659,0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1 965,7</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05</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05</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08 2 06 S2673</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810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1 659,0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1 965,7</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Подпрограмма "Обеспечение мерами государственной поддержки по улучшению жилищных условий отдельных категорий граждан"</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05</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05</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08 3 00 00000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19,5</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19,5</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lastRenderedPageBreak/>
              <w:t>Основное мероприятие "Реализацию полномочий, указанных в пунктах 3.1, 3.2 статьи 2 Закона Ханты-Мансийского автономного округа - Югры от 31 марта 2009 года N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05</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05</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08 3 05 00000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19,5</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19,5</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Реализация полномочий, указанных в пунктах 3.1, 3.2 статьи 2 Закона Ханты-Мансийского автономного округа – Югры от 31 марта 2009 года №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05</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05</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08 3 05 84220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19,5</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19,5</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05</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05</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08 3 05 84220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100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19,5</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19,5</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Расходы на выплаты персоналу государственных (муниципальных) органов</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05</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05</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08 3 05 84220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120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19,5</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19,5</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Муниципальная программа "Управление муниципальным имуществом города Пыть -Яха"</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05</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05</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19 0 00 00000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1 000,0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1 000,0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Подпрограмма "Повышение эффективности системы управления муниципальным имуществом"</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05</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05</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19 1 00 00000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1 000,0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1 000,0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Основное мероприятие "Обеспечение надлежащего уровня эксплуатации муниципального имущества"</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05</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05</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19 1 02 00000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1 000,0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1 000,0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Предоставление субсидий организациям</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05</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05</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19 1 02 61100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1 000,0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1 000,0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Иные бюджетные ассигнования</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05</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05</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19 1 02 61100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800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1 000,0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1 000,0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05</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05</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19 1 02 61100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810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1 000,0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1 000,0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Муниципальная программа "Развитие муниципальной службы в городе Пыть-Яхе"</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05</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05</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20 0 00 00000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29 781,4</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29 781,4</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05</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05</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20 4 00 00000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29 781,4</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29 781,4</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05</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05</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20 4 01 00000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29 781,4</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29 781,4</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05</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05</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20 4 01 02040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29 781,4</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29 781,4</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05</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05</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20 4 01 02040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100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29 781,4</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29 781,4</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Расходы на выплаты персоналу государственных (муниципальных) органов</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05</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05</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20 4 01 02040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120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29 781,4</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29 781,4</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Охрана окружающей среды</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06</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1 226,4</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1 816,4</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Охрана объектов растительного и животного мира и среды их обитания</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06</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03</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397,0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987,0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Муниципальная программа "Экологическая безопасность города Пыть-Яха"</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06</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03</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13 0 00 00000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397,0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987,0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lastRenderedPageBreak/>
              <w:t>Подпрограмма "Регулирование качества окружающей среды в муниципальном образовании городской округ город Пыть-Ях"</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06</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03</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13 1 00 00000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397,0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987,0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Основное мероприятие "Проведение комплексного мониторинга на радиационные исследования"</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06</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03</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13 1 02 00000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0,0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590,0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Реализация мероприятий</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06</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03</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13 1 02 99990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0,0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590,0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06</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03</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13 1 02 99990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200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0,0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590,0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06</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03</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13 1 02 99990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240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0,0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590,0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Основное мероприятие "Организация и проведении мероприятий в рамках международной экологической акции "Спасти и сохранить"</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06</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03</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13 1 03 00000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397,0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397,0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Реализация мероприятий</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06</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03</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13 1 03 99990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397,0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397,0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06</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03</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13 1 03 99990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200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397,0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397,0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06</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03</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13 1 03 99990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240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397,0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397,0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Другие вопросы в области охраны окружающей среды</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06</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05</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829,4</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829,4</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Муниципальная программа "Экологическая безопасность города Пыть-Яха"</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06</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05</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13 0 00 00000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829,4</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829,4</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Подпрограмма "Регулирование качества окружающей среды в муниципальном образовании городской округ город Пыть-Ях"</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06</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05</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13 1 00 00000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100,0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100,0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Основное мероприятие "Участие в окружном конкурсе "Лучшее муниципальное образование Ханты-Мансийского автономного округа-Югры в сфере отношений, связанных с охраной окружающей среды"</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06</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05</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13 1 04 00000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100,0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100,0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Реализация мероприятий</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06</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05</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13 1 04 99990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100,0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100,0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06</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05</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13 1 04 99990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200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100,0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100,0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06</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05</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13 1 04 99990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240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100,0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100,0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Подпрограмма "Развитие системы обращения с отходами производства и потребления в муниципальном образовании городской округ г. Пыть-Ях"</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06</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05</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13 2 00 00000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729,4</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729,4</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Основное мероприятие "Обеспечение регулирования деятельности по обращению с отходами производства и потребления"</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06</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05</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13 2 03 00000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116,4</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116,4</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Осуществление отдельных государственных полномочий Ханты-Мансийского автономного округа – Югры в сфере обращения с твердыми коммунальными отходами</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06</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05</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13 2 03 84290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116,4</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116,4</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06</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05</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13 2 03 84290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100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109,8</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109,8</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Расходы на выплаты персоналу государственных (муниципальных) органов</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06</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05</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13 2 03 84290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120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109,8</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109,8</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06</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05</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13 2 03 84290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200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6,6</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6,6</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06</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05</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13 2 03 84290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240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6,6</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6,6</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Основное мероприятие "Федеральный проект "Чистая страна"</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06</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05</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13 2 G1 00000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613,0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613,0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Реализация мероприятий</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06</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05</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13 2 G1 99990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613,0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613,0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lastRenderedPageBreak/>
              <w:t>Закупка товаров, работ и услуг для обеспечения государственных (муниципальных) нужд</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06</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05</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13 2 G1 99990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200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613,0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613,0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06</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05</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13 2 G1 99990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240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613,0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613,0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Образование</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07</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1 728 208,5</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1 712 678,3</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Дошкольное образование</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07</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611 211,7</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606 911,7</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Муниципальная программа "Развитие образования в городе Пыть-Яхе"</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07</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01 0 00 00000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611 211,7</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606 911,7</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Подпрограмма "Общее образование. Дополнительное образование детей"</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07</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01 1 00 00000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606 612,7</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606 612,7</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Основное мероприятие "Обеспечение реализации основных и дополнительных общеобразовательных программ в образовательных организациях, расположенных на территории муниципального образования"</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07</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01 1 05 00000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606 612,7</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606 612,7</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07</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01 1 05 00590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124 903,0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124 903,0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07</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01 1 05 00590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600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124 903,0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124 903,0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Субсидии автономным учреждениям</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07</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01 1 05 00590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620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124 903,0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124 903,0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На реализацию программ дошкольного образования муниципальным образовательным организациям</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07</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01 1 05 84301</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481 709,7</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481 709,7</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07</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01 1 05 84301</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600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481 709,7</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481 709,7</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Субсидии автономным учреждениям</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07</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01 1 05 84301</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620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481 709,7</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481 709,7</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Подпрограмма "Ресурсное обеспечение в сфере образования, науки и молодежной политики"</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07</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01 4 00 00000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4 599,0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299,0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07</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01 4 01 00000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299,0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299,0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07</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01 4 01 84050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299,0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299,0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07</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01 4 01 84050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600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299,0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299,0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Субсидии автономным учреждениям</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07</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01 4 01 84050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620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299,0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299,0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Основное мероприятие "Обеспечение комплексной безопасности образовательных организаций и учреждений молодежной политики"</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07</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01 4 02 00000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4 300,0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0,0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07</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01 4 02 00590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4 300,0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0,0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07</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01 4 02 00590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600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4 300,0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0,0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Субсидии автономным учреждениям</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07</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01 4 02 00590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620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4 300,0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0,0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Общее образование</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07</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02</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843 535,5</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836 239,7</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Муниципальная программа "Развитие образования в городе Пыть-Яхе"</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07</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02</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01 0 00 00000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843 535,5</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836 239,7</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Подпрограмма "Общее образование. Дополнительное образование детей"</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07</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02</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01 1 00 00000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787 101,1</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787 101,1</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Основное мероприятие "Развитие системы дошкольного и общего образования"</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07</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02</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01 1 01 00000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2 408,0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2 408,0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Реализация мероприятий</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07</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02</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01 1 01 99990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2 408,0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2 408,0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07</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02</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01 1 01 99990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600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2 408,0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2 408,0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Субсидии бюджетным учреждениям</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07</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02</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01 1 01 99990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610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45,7</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45,7</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Субсидии автономным учреждениям</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07</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02</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01 1 01 99990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620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2 362,3</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2 362,3</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lastRenderedPageBreak/>
              <w:t>Основное мероприятие "Обеспечение реализации основных и дополнительных общеобразовательных программ в образовательных организациях, расположенных на территории муниципального образования"</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07</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02</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01 1 05 00000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784 543,1</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784 543,1</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07</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02</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01 1 05 00590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65 223,5</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65 223,5</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07</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02</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01 1 05 00590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600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65 223,5</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65 223,5</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Субсидии бюджетным учреждениям</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07</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02</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01 1 05 00590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610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58 722,7</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58 722,7</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Субсидии автономным учреждениям</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07</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02</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01 1 05 00590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620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6 500,8</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6 500,8</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Дополнительное финансовое обеспечение мероприятий по организации питания обучающихся</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07</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02</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01 1 05 20010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40 577,5</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40 577,5</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07</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02</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01 1 05 20010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600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40 577,5</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40 577,5</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Субсидии бюджетным учреждениям</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07</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02</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01 1 05 20010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610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36 896,0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36 896,0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Субсидии автономным учреждениям</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07</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02</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01 1 05 20010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620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3 681,5</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3 681,5</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На реализацию основных общеобразовательных программ муниципальным общеобразовательным организациям</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07</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02</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01 1 05 84303</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677 087,1</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677 087,1</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07</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02</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01 1 05 84303</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600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677 087,1</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677 087,1</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Субсидии бюджетным учреждениям</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07</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02</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01 1 05 84303</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610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574 232,7</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574 232,7</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Субсидии автономным учреждениям</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07</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02</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01 1 05 84303</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620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102 854,4</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102 854,4</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На выплату компенсации педагогическим работникам за работу по подготовке и проведению единого государственного экзамена</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07</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02</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01 1 05 84305</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1 655,0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1 655,0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07</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02</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01 1 05 84305</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600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1 655,0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1 655,0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Субсидии бюджетным учреждениям</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07</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02</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01 1 05 84305</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610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1 605,7</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1 605,7</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Субсидии автономным учреждениям</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07</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02</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01 1 05 84305</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620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49,3</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49,3</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Основное мероприятие "Федеральный проект "Учитель будущего"</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07</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02</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 1 E5 00000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150,0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150,0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Реализация мероприятий</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07</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02</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 1 E5 99990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150,0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150,0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07</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02</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 1 E5 99990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600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150,0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150,0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Субсидии бюджетным учреждениям</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07</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02</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 1 E5 99990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610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150,0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150,0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Подпрограмма "Ресурсное обеспечение в сфере образования, науки и молодежной политики"</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07</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02</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01 4 00 00000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56 434,4</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49 138,6</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07</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02</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01 4 01 00000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49 138,6</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49 138,6</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 xml:space="preserve">Социальная поддержка </w:t>
            </w:r>
            <w:proofErr w:type="gramStart"/>
            <w:r w:rsidRPr="00543DEC">
              <w:rPr>
                <w:rFonts w:ascii="Times New Roman" w:eastAsia="Times New Roman" w:hAnsi="Times New Roman"/>
                <w:sz w:val="20"/>
                <w:szCs w:val="20"/>
              </w:rPr>
              <w:t>отдельных категорий</w:t>
            </w:r>
            <w:proofErr w:type="gramEnd"/>
            <w:r w:rsidRPr="00543DEC">
              <w:rPr>
                <w:rFonts w:ascii="Times New Roman" w:eastAsia="Times New Roman" w:hAnsi="Times New Roman"/>
                <w:sz w:val="20"/>
                <w:szCs w:val="20"/>
              </w:rPr>
              <w:t xml:space="preserve">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07</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02</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01 4 01 84030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49 138,6</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49 138,6</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07</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02</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01 4 01 84030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600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49 138,6</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49 138,6</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Субсидии бюджетным учреждениям</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07</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02</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01 4 01 84030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610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44 833,4</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44 833,4</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Субсидии автономным учреждениям</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07</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02</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01 4 01 84030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620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4 305,2</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4 305,2</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Основное мероприятие "Обеспечение комплексной безопасности образовательных организаций и учреждений молодежной политики"</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07</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02</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01 4 02 00000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7 295,8</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0,0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07</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02</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01 4 02 00590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7 295,8</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0,0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07</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02</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01 4 02 00590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600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7 295,8</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0,0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Субсидии бюджетным учреждениям</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07</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02</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01 4 02 00590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610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7 295,8</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0,0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lastRenderedPageBreak/>
              <w:t>Дополнительное образование детей</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07</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03</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130 978,6</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129 545,2</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Муниципальная программа "Развитие образования в городе Пыть-Яхе"</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07</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03</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01 0 00 00000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57 983,8</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57 983,8</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Подпрограмма "Общее образование. Дополнительное образование детей"</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07</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03</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01 1 00 00000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57 033,8</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57 033,8</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Основное мероприятие "Развитие системы воспитания, профилактика правонарушений среди несовершеннолетних"</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07</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03</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01 1 07 00000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4 000,0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4 000,0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Субсидии социально ориентированным некоммерческим организациям на реализацию мероприятий в области молодежной политики и военно-патриотического воспитания молодежи</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07</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03</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01 1 07 61810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4 000,0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4 000,0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07</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03</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01 1 07 61810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600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4 000,0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4 000,0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07</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03</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01 1 07 61810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630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4 000,0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4 000,0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Основное мероприятие "Федеральный проект "Успех каждого ребенка"</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07</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03</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 1 E2 00000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53 033,8</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53 033,8</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07</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03</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 1 E2 00590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32 898,4</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32 898,4</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07</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03</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 1 E2 00590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600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32 898,4</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32 898,4</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Субсидии автономным учреждениям</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07</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03</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 1 E2 00590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620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32 898,4</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32 898,4</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Реализация мероприятий</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07</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03</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 1 E2 99990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20 135,4</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20 135,4</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07</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03</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 1 E2 99990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600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20 135,4</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20 135,4</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Субсидии автономным учреждениям</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07</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03</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 1 E2 99990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620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20 135,4</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20 135,4</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Подпрограмма "Система оценки качества образования и информационная прозрачность системы образования"</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07</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03</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01 2 00 00000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950,0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950,0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Основное мероприятие "Федеральный проект "Цифровая образовательная среда"</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07</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03</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 2 E4 00000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950,0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950,0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Реализация мероприятий</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07</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03</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 2 E4 99990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950,0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950,0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07</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03</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 2 E4 99990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600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950,0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950,0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Субсидии автономным учреждениям</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07</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03</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 2 E4 99990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620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950,0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950,0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Муниципальная программа "Культурное пространство города Пыть-Яха"</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07</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03</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04 0 00 00000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72 994,8</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71 561,4</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Подпрограмма "Модернизация и развитие учреждений и организаций культуры"</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07</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03</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04 1 00 00000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224,5</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576,4</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Основное мероприятие "Федеральный проект "Культурная среда"</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07</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03</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04 1 A1 00000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224,5</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576,4</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Развитие сферы культуры в муниципальных образованиях Ханты-Мансийского автономного округа - Югры</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07</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03</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04 1 A1 82520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0,0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489,9</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07</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03</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04 1 A1 82520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600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0,0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489,9</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Субсидии бюджетным учреждениям</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07</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03</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04 1 A1 82520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610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0,0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489,9</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Развитие сферы культуры в муниципальных образованиях Ханты-Мансийского автономного округа - Югры за счет средств бюджета города</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07</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03</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04 1 A1 S2520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224,5</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86,5</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07</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03</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04 1 A1 S2520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600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224,5</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86,5</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Субсидии бюджетным учреждениям</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07</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03</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04 1 A1 S2520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610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224,5</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86,5</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Подпрограмма "Поддержка творческих инициатив, способствующих самореализации населения"</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07</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03</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04 2 00 00000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72 770,3</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70 985,0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Основное мероприятие "Поддержка одаренных детей и молодежи, развитие художественного образования"</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07</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03</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04 2 01 00000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72 760,3</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70 975,0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07</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03</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04 2 01 00590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72 760,3</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70 975,0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lastRenderedPageBreak/>
              <w:t>Предоставление субсидий бюджетным, автономным учреждениям и иным некоммерческим организациям</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07</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03</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04 2 01 00590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600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72 760,3</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70 975,0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Субсидии бюджетным учреждениям</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07</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03</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04 2 01 00590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610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72 760,3</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70 975,0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Основное мероприятие "Федеральный проект "Творческие люди"</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07</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03</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04 2 A2 00000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10,0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10,0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07</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03</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04 2 A2 00590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10,0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10,0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07</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03</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04 2 A2 00590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600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10,0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10,0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Субсидии бюджетным учреждениям</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07</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03</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04 2 A2 00590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610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10,0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10,0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Молодежная политика</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07</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07</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118 558,3</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116 057,3</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Муниципальная программа "Развитие образования в городе Пыть-Яхе"</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07</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07</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01 0 00 00000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118 558,3</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116 057,3</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Подпрограмма "Общее образование. Дополнительное образование детей"</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07</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07</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01 1 00 00000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9 317,9</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9 317,9</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Основное мероприятие "Организация летнего отдыха и оздоровления детей и молодежи"</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07</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07</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01 1 06 00000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9 317,9</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9 317,9</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Мероприятия по организации отдыха и оздоровления детей</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07</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07</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01 1 06 20020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2 671,6</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2 671,6</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07</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07</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01 1 06 20020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600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2 671,6</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2 671,6</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Субсидии бюджетным учреждениям</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07</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07</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01 1 06 20020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610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2 208,3</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2 208,3</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Субсидии автономным учреждениям</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07</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07</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01 1 06 20020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620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463,3</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463,3</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07</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07</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01 1 06 82050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4 652,4</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4 652,4</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07</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07</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01 1 06 82050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600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4 652,4</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4 652,4</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Субсидии бюджетным учреждениям</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07</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07</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01 1 06 82050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610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4 289,7</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4 289,7</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Субсидии автономным учреждениям</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07</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07</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01 1 06 82050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620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362,7</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362,7</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 за счет средств бюджета города</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07</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07</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 1 06 S2050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1 993,9</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1 993,9</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07</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07</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 1 06 S2050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600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1 993,9</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1 993,9</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Субсидии бюджетным учреждениям</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07</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07</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 1 06 S2050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610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1 838,5</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1 838,5</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Субсидии автономным учреждениям</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07</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07</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 1 06 S2050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620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155,4</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155,4</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Подпрограмма "Молодежь Югры и допризывная подготовка"</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07</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07</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01 3 00 00000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96 957,8</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96 957,8</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Основное мероприятие "Создание условий для реализации государственной молодежной политики в муниципальном образовании"</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07</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07</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01 3 01 00000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34 624,6</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34 624,6</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07</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07</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01 3 01 00590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34 624,6</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34 624,6</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07</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07</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01 3 01 00590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600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34 624,6</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34 624,6</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Субсидии бюджетным учреждениям</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07</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07</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01 3 01 00590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610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34 624,6</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34 624,6</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Основное мероприятие "Обеспечение развития молодежной политики и патриотического воспитания граждан Российской Федерации"</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07</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07</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01 3 03 00000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62 043,2</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62 043,2</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07</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07</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01 3 03 00590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62 043,2</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62 043,2</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07</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07</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01 3 03 00590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600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62 043,2</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62 043,2</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Субсидии автономным учреждениям</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07</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07</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01 3 03 00590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620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62 043,2</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62 043,2</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Федеральный проект "Социальная активность"</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07</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07</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 3 E8 00000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290,0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290,0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lastRenderedPageBreak/>
              <w:t>Расходы на обеспечение деятельности (оказание услуг) муниципальных учреждений</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07</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07</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 3 E8 00590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40,0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40,0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07</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07</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 3 E8 00590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600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40,0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40,0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Субсидии автономным учреждениям</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07</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07</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 3 E8 00590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620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40,0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40,0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Реализация мероприятий</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07</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07</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 3 E8 99990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250,0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250,0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07</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07</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 3 E8 99990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600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250,0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250,0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Субсидии бюджетным учреждениям</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07</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07</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 3 E8 99990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610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250,0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250,0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Подпрограмма "Ресурсное обеспечение в сфере образования, науки и молодежной политики"</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07</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07</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01 4 00 00000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12 282,6</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9 781,6</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07</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07</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01 4 01 00000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9 781,6</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9 781,6</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Осуществление отдельного государственного полномочия по организации и обеспечению отдыха и оздоровления детей, в том числе в этнической среде</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07</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07</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01 4 01 84080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9 781,6</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9 781,6</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07</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07</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01 4 01 84080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600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9 781,6</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9 781,6</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Субсидии бюджетным учреждениям</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07</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07</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01 4 01 84080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610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9 781,6</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9 781,6</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Основное мероприятие "Обеспечение комплексной безопасности образовательных организаций и учреждений молодежной политики"</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07</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07</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01 4 02 00000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2 501,0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0,0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07</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07</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01 4 02 00590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2 501,0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0,0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07</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07</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01 4 02 00590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600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2 501,0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0,0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Субсидии бюджетным учреждениям</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07</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07</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01 4 02 00590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610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1 321,0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0,0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Субсидии автономным учреждениям</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07</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07</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01 4 02 00590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620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1 180,0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0,0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Другие вопросы в области образования</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07</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09</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23 924,4</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23 924,4</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Муниципальная программа "Развитие образования в городе Пыть-Яхе"</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07</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09</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01 0 00 00000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1 560,0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1 560,0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Подпрограмма "Ресурсное обеспечение в сфере образования, науки и молодежной политики"</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07</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09</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01 4 00 00000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1 560,0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1 560,0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07</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09</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01 4 01 00000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1 560,0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1 560,0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07</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09</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01 4 01 84050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1 560,0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1 560,0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07</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09</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01 4 01 84050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100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1 560,0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1 560,0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Расходы на выплаты персоналу казенных учреждений</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07</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09</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01 4 01 84050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110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1 560,0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1 560,0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Муниципальная программа "Укрепление межнационального и межконфессионального согласия, профилактика экстремизма в городе Пыть-Яхе"</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07</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09</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11 0 00 00000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80,0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80,0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Подпрограмма "Участие в профилактике экстремизма, а также в минимизации и (или) ликвидации последствий проявлений экстремизма"</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07</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09</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11 2 00 00000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80,0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80,0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lastRenderedPageBreak/>
              <w:t>Основное мероприятие "Проведение в образовательных организациях мероприятий по воспитанию патриотизма, культуры мирного поведения, по обучению навыкам бесконфликтного общения, а также умению отстаивать собственное мнение, противодействовать социально опасному поведению, в том числе вовлечению в экстремистскую деятельность, всеми законными средствами"</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07</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09</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11 2 04 00000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40,0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40,0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Реализация мероприятий</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07</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09</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11 2 04 99990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40,0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40,0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07</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09</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11 2 04 99990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200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40,0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40,0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07</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09</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11 2 04 99990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240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40,0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40,0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Основное мероприятие "Организация просветительской работы среди обучающихся общеобразовательных организаций, направленной на формирование знаний об ответственности за участие в экстремистской деятельности, разжигание межнациональной, межрелигиозной розни"</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07</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09</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11 2 05 00000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40,0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40,0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Реализация мероприятий</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07</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09</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11 2 05 99990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40,0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40,0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07</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09</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11 2 05 99990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200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40,0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40,0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07</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09</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11 2 05 99990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240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40,0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40,0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Муниципальная программа "Развитие муниципальной службы в городе Пыть-Яхе"</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07</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09</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20 0 00 00000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22 284,4</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22 284,4</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07</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09</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20 4 00 00000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22 284,4</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22 284,4</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07</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09</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20 4 01 00000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22 284,4</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22 284,4</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07</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09</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20 4 01 02040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22 284,4</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22 284,4</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07</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09</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20 4 01 02040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100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22 284,4</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22 284,4</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Расходы на выплаты персоналу государственных (муниципальных) органов</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07</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09</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20 4 01 02040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120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22 284,4</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22 284,4</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Культура, кинематография</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08</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159 354,6</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155 891,6</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Культура</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08</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153 676,1</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150 209,0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Муниципальная программа "Культурное пространство города Пыть-Яха"</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08</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04 0 00 00000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153 676,1</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150 209,0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Подпрограмма "Модернизация и развитие учреждений и организаций культуры"</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08</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04 1 00 00000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68 952,3</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65 485,2</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Основное мероприятие "Развитие библиотечного дела"</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08</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04 1 01 00000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56 384,9</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53 934,0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08</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04 1 01 00590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55 761,3</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53 143,7</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08</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04 1 01 00590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600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55 761,3</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53 143,7</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Субсидии автономным учреждениям</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08</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04 1 01 00590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620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55 761,3</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53 143,7</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Развитие сферы культуры в муниципальных образованиях Ханты-Мансийского автономного округа - Югры</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08</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04 1 01 82520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447,7</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589,4</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08</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04 1 01 82520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600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447,7</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589,4</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lastRenderedPageBreak/>
              <w:t>Субсидии автономным учреждениям</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08</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04 1 01 82520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620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447,7</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589,4</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Поддержка отрасли культуры</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08</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04 1 01 L5190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96,8</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96,8</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08</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04 1 01 L5190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600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96,8</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96,8</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Субсидии автономным учреждениям</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08</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04 1 01 L5190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620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96,8</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96,8</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Развитие сферы культуры в муниципальных образованиях Ханты-Мансийского автономного округа - Югры за счет средств бюджета города</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08</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04 1 01 S2520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79,1</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104,1</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08</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04 1 01 S2520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600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79,1</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104,1</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Субсидии автономным учреждениям</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08</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04 1 01 S2520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620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79,1</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104,1</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Основное мероприятие "Развитие музейного дела"</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08</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04 1 02 00000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12 567,4</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11 551,2</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08</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04 1 02 00590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12 567,4</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11 551,2</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08</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04 1 02 00590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600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12 567,4</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11 551,2</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Субсидии автономным учреждениям</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08</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04 1 02 00590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620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12 567,4</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11 551,2</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Подпрограмма "Поддержка творческих инициатив, способствующих самореализации населения"</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08</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04 2 00 00000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84 723,8</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84 723,8</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Основное мероприятие "Развитие профессионального искусства"</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08</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04 2 02 00000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250,0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250,0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08</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04 2 02 00590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250,0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250,0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08</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04 2 02 00590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600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250,0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250,0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Субсидии автономным учреждениям</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08</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04 2 02 00590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620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250,0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250,0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Основное мероприятие "Сохранение нематериального и материального наследия Югры и продвижение культурных проектов"</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08</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04 2 03 00000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30,0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30,0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08</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04 2 03 00590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30,0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30,0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08</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04 2 03 00590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600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30,0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30,0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Субсидии автономным учреждениям</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08</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04 2 03 00590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620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30,0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30,0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Основное мероприятие "Стимулирование культурного разнообразия в муниципальном образовании"</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08</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04 2 04 00000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84 423,8</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84 423,8</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08</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04 2 04 00590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84 423,8</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84 423,8</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08</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04 2 04 00590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600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84 423,8</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84 423,8</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Субсидии автономным учреждениям</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08</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04 2 04 00590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620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84 423,8</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84 423,8</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Основное мероприятие "Федеральный проект "Творческие люди"</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08</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04 2 A2 00000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20,0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20,0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08</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04 2 A2 00590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20,0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20,0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08</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04 2 A2 00590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600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20,0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20,0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Субсидии автономным учреждениям</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08</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04 2 A2 00590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620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20,0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20,0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Другие вопросы в области культуры, кинематографии</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08</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04</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5 678,5</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5 682,6</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Муниципальная программа "Культурное пространство города Пыть-Яха"</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08</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04</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04 0 00 00000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267,5</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271,6</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Подпрограмма "Организационные, экономические механизмы развития культуры, архивного дела и историко-культурного наследия"</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08</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04</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04 3 00 00000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267,5</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271,6</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Основное мероприятие "Развитие архивного дела"</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08</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04</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04 3 02 00000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267,5</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271,6</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08</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04</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04 3 02 84100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267,5</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271,6</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lastRenderedPageBreak/>
              <w:t>Закупка товаров, работ и услуг для обеспечения государственных (муниципальных) нужд</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08</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04</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04 3 02 84100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200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267,5</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271,6</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08</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04</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04 3 02 84100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240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267,5</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271,6</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Муниципальная программа "Развитие муниципальной службы в городе Пыть-Яхе"</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08</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04</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20 0 00 00000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5 411,0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5 411,0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08</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04</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20 4 00 00000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5 411,0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5 411,0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08</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04</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20 4 01 00000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5 411,0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5 411,0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08</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04</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20 4 01 02040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5 411,0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5 411,0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08</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04</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20 4 01 02040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100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5 411,0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5 411,0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Расходы на выплаты персоналу государственных (муниципальных) органов</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08</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04</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20 4 01 02040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120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5 411,0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5 411,0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Здравоохранение</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09</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3 223,1</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3 223,1</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Другие вопросы в области здравоохранения</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09</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09</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3 223,1</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3 223,1</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Муниципальная программа "Экологическая безопасность города Пыть-Яха"</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09</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09</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13 0 00 00000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3 223,1</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3 223,1</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Подпрограмма "Организация противоэпидемиологических мероприятий"</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09</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09</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13 3 00 00000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3 223,1</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3 223,1</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Основное мероприятие "Профилактика инфекционных и паразитарных заболеваний, включая иммунопрофилактику (дезинсекция и дератизация территорий в муниципальном образовании)"</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09</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09</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13 3 01 00000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3 223,1</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3 223,1</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Осуществление мероприятий по проведению дезинсекции и дератизации в Ханты-Мансийском автономном округе – Югре</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09</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09</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13 3 01 84280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3 223,1</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3 223,1</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09</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09</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13 3 01 84280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100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34,0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34,0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Расходы на выплаты персоналу государственных (муниципальных) органов</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09</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09</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13 3 01 84280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120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34,0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34,0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09</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09</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13 3 01 84280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200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3 189,1</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3 189,1</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09</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09</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13 3 01 84280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240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3 189,1</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3 189,1</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Социальная политика</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10</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86 638,3</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88 844,8</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Пенсионное обеспечение</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10</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6 045,0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6 045,0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Муниципальная программа "Социальное и демографическое развитие города Пыть-Яха"</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10</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02 0 00 00000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6 045,0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6 045,0</w:t>
            </w:r>
          </w:p>
        </w:tc>
      </w:tr>
      <w:tr w:rsidR="00543DEC" w:rsidRPr="00543DEC" w:rsidTr="00A5146E">
        <w:trPr>
          <w:cantSplit/>
          <w:trHeight w:val="20"/>
        </w:trPr>
        <w:tc>
          <w:tcPr>
            <w:tcW w:w="2355" w:type="pct"/>
            <w:shd w:val="clear" w:color="auto" w:fill="auto"/>
            <w:hideMark/>
          </w:tcPr>
          <w:p w:rsidR="00543DEC" w:rsidRPr="00543DEC" w:rsidRDefault="00543DEC" w:rsidP="00A5146E">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Подпрограмма "Развитие мер социальной поддержки отдельных категорий граждан"</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10</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02 2 00 00000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6 045,0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6 045,0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Основное мероприятие "Повышение уровня материального обеспечения граждан"</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10</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02 2 01 00000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6 045,0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6 045,0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Пенсии за выслугу лет</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10</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02 2 01 71010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6 045,0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6 045,0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Социальное обеспечение и иные выплаты населению</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10</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02 2 01 71010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300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6 045,0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6 045,0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10</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02 2 01 71010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320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6 045,0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6 045,0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Социальное обеспечение населения</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10</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03</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5 349,0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4 460,8</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lastRenderedPageBreak/>
              <w:t>Муниципальная программа "Социальное и демографическое развитие города Пыть-Яха"</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10</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03</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02 0 00 00000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20,0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20,0</w:t>
            </w:r>
          </w:p>
        </w:tc>
      </w:tr>
      <w:tr w:rsidR="00543DEC" w:rsidRPr="00543DEC" w:rsidTr="00A5146E">
        <w:trPr>
          <w:cantSplit/>
          <w:trHeight w:val="20"/>
        </w:trPr>
        <w:tc>
          <w:tcPr>
            <w:tcW w:w="2355" w:type="pct"/>
            <w:shd w:val="clear" w:color="auto" w:fill="auto"/>
            <w:hideMark/>
          </w:tcPr>
          <w:p w:rsidR="00543DEC" w:rsidRPr="00543DEC" w:rsidRDefault="00543DEC" w:rsidP="00A5146E">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Подпрограмма "Развитие мер социальной поддержки отдельных категорий граждан"</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10</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03</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02 2 00 00000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20,0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20,0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Основное мероприятие "Повышение уровня материального обеспечения граждан"</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10</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03</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02 2 01 00000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20,0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20,0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Единовременные выплаты неработающим пенсионерам в связи с Юбилеем</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10</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03</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02 2 01 71020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20,0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20,0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Социальное обеспечение и иные выплаты населению</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10</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03</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02 2 01 71020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300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20,0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20,0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Публичные нормативные выплаты гражданам несоциального характера</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10</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03</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02 2 01 71020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330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20,0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20,0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Муниципальная программа "Развитие жилищной сферы в городе Пыть-Яхе"</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10</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03</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08 0 00 00000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5 329,0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4 440,8</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Подпрограмма "Обеспечение мерами государственной поддержки по улучшению жилищных условий отдельных категорий граждан"</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10</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03</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08 3 00 00000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5 329,0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4 440,8</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Основное мероприятие "Улучшение жилищных условий ветеранов Великой Отечественной войны, ветеранов боевых действий, инвалидов и семей имеющих детей-инвалидов, вставших на учет в качестве нуждающихся в жилых помещениях до 1 января 2005 года"</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10</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03</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08 3 01 00000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5 329,0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4 440,8</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Осуществление полномочий по обеспечению жильем отдельных категорий граждан, установленных Федеральным законом от 12 января 1995 года № 5-ФЗ "О ветеранах"</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10</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03</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08 3 01 51350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2 664,5</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2 664,5</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Социальное обеспечение и иные выплаты населению</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10</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03</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08 3 01 51350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300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2 664,5</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2 664,5</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10</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03</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08 3 01 51350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320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2 664,5</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2 664,5</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10</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03</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08 3 01 51760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2 664,5</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1 776,3</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Социальное обеспечение и иные выплаты населению</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10</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03</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08 3 01 51760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300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2 664,5</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1 776,3</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10</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03</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08 3 01 51760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320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2 664,5</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1 776,3</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Охрана семьи и детства</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10</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04</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60 121,1</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63 244,6</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Муниципальная программа "Развитие образования в городе Пыть-Яхе"</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10</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04</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01 0 00 00000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29 006,0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29 006,0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Подпрограмма "Ресурсное обеспечение в сфере образования, науки и молодежной политики"</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10</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04</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01 4 00 00000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29 006,0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29 006,0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10</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04</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01 4 01 00000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29 006,0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29 006,0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10</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04</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01 4 01 84050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29 006,0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29 006,0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Социальное обеспечение и иные выплаты населению</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10</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04</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01 4 01 84050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300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29 006,0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29 006,0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Публичные нормативные социальные выплаты гражданам</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10</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04</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01 4 01 84050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310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29 006,0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29 006,0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Муниципальная программа "Социальное и демографическое развитие города Пыть-Яха"</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10</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04</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02 0 00 00000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29 173,3</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32 296,8</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Подпрограмма "Поддержка семьи, материнства и детства"</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10</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04</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02 1 00 00000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29 173,3</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32 296,8</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Основное мероприятие "Дополнительные гарантии и дополнительные меры социальной поддержки детей-сирот и детей, оставшихся без попечения родителей, лиц из их числа, а также граждан, принявших на воспитание детей, оставшихся без попечения родителей"</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10</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04</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02 1 02 00000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29 173,3</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32 296,8</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lastRenderedPageBreak/>
              <w:t>Предоставление дополнительных мер социальной поддержки детям-сиротам и детям, оставшимся без попечения родителей, лицам из числа детей-сирот и детей, оставшихся без попечения родителей, усыновителям, приемным родителям</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10</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04</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02 1 02 84060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21 811,3</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21 253,7</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10</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04</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02 1 02 84060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200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557,6</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0,0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10</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04</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02 1 02 84060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240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557,6</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0,0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Социальное обеспечение и иные выплаты населению</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10</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04</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02 1 02 84060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300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21 253,7</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21 253,7</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10</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04</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02 1 02 84060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320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21 253,7</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21 253,7</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10</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04</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02 1 02 84310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7 362,0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11 043,1</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10</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04</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02 1 02 84310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400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7 362,0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11 043,1</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Бюджетные инвестиции</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10</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04</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02 1 02 84310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410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7 362,0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11 043,1</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Муниципальная программа "Развитие жилищной сферы в городе Пыть-Яхе"</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10</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04</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08 0 00 00000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1 941,8</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1 941,8</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Подпрограмма "Обеспечение мерами государственной поддержки по улучшению жилищных условий отдельных категорий граждан"</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10</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04</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08 3 00 00000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1 941,8</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1 941,8</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Основное мероприятие "Обеспечение жильем молодых семей"</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10</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04</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08 3 02 00000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1 941,8</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1 941,8</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Реализация мероприятий по обеспечению жильем молодых семей</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10</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04</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08 3 02 L4970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1 941,8</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1 941,8</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Социальное обеспечение и иные выплаты населению</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10</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04</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08 3 02 L4970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300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1 941,8</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1 941,8</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10</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04</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08 3 02 L4970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320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1 941,8</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1 941,8</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Другие вопросы в области социальной политики</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10</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06</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15 123,2</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15 094,4</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Муниципальная программа "Социальное и демографическое развитие города Пыть-Яха"</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10</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06</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02 0 00 00000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15 123,2</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15 094,4</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Подпрограмма "Поддержка семьи, материнства и детства"</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10</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06</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02 1 00 00000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15 123,2</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15 094,4</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Основное мероприятие "Дополнительные гарантии и дополнительные меры социальной поддержки детей-сирот и детей, оставшихся без попечения родителей, лиц из их числа, а также граждан, принявших на воспитание детей, оставшихся без попечения родителей"</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10</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06</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02 1 02 00000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15 123,2</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15 094,4</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Осуществление деятельности по опеке и попечительству</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10</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06</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02 1 02 84070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15 000,1</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14 971,3</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10</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06</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02 1 02 84070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100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12 802,5</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12 802,5</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Расходы на выплаты персоналу государственных (муниципальных) органов</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10</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06</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02 1 02 84070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120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12 802,5</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12 802,5</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10</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06</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02 1 02 84070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200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1 620,9</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1 620,9</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10</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06</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02 1 02 84070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240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1 620,9</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1 620,9</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10</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06</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02 1 02 84070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600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576,7</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547,9</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10</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06</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02 1 02 84070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630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576,7</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547,9</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lastRenderedPageBreak/>
              <w:t>Обеспечение дополнительных гарантий прав на жилое помещение детей-сирот и детей, оставшихся без попечения родителей, лиц из числа детей-сирот и детей, оставшихся без попечения родителей</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10</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06</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02 1 02 84090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123,1</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123,1</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10</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06</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02 1 02 84090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100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107,0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107,0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Расходы на выплаты персоналу государственных (муниципальных) органов</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10</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06</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02 1 02 84090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120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107,0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107,0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10</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06</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02 1 02 84090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200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16,1</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16,1</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10</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06</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02 1 02 84090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240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16,1</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16,1</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Физическая культура и спорт</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11</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107 908,5</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101 171,3</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Физическая культура</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11</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76 068,8</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71 959,6</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Муниципальная программа "Развитие физической культуры и спорта в городе Пыть-Яхе"</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11</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05 0 00 00000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76 068,8</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71 959,6</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Подпрограмма "Развитие спорта высших достижений и системы подготовки спортивного резерва"</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11</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05 2 00 00000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76 068,8</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71 959,6</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Основное мероприятие «Организация и проведение официальных спортивных мероприятий»</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11</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05 2 01 00000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210,4</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210,4</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11</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05 2 01 00590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210,4</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210,4</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11</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05 2 01 00590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600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210,4</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210,4</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Субсидии бюджетным учреждениям</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11</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05 2 01 00590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610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210,4</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210,4</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Основное мероприятие «Обеспечение участия спортивных сборных команд в официальных спортивных мероприятиях»</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11</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05 2 02 00000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2 914,6</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2 914,6</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11</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05 2 02 00590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2 914,6</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2 914,6</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11</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05 2 02 00590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600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2 914,6</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2 914,6</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Субсидии бюджетным учреждениям</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11</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05 2 02 00590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610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2 914,6</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2 914,6</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Основное мероприятие «Создание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 населению спортивных сооружений»</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11</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05 2 03 00000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68 834,6</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68 834,6</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11</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05 2 03 00590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68 834,6</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68 834,6</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11</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05 2 03 00590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600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68 834,6</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68 834,6</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Субсидии бюджетным учреждениям</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11</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05 2 03 00590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610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68 834,6</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68 834,6</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Основное мероприятие «Обеспечение комплексной безопасности, в том числе антитеррористической безопасности муниципальных объектов спорта»</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11</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05 2 04 00000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4 109,2</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0,0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11</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05 2 04 00590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4 109,2</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0,0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11</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05 2 04 00590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600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4 109,2</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0,0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Субсидии бюджетным учреждениям</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11</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05 2 04 00590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610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4 109,2</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0,0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Массовый спорт</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11</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02</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26 725,4</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24 097,4</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Муниципальная программа "Развитие физической культуры и спорта в городе Пыть-Яхе"</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11</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02</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05 0 00 00000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26 725,4</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24 097,4</w:t>
            </w:r>
          </w:p>
        </w:tc>
      </w:tr>
      <w:tr w:rsidR="00543DEC" w:rsidRPr="00543DEC" w:rsidTr="00A5146E">
        <w:trPr>
          <w:cantSplit/>
          <w:trHeight w:val="20"/>
        </w:trPr>
        <w:tc>
          <w:tcPr>
            <w:tcW w:w="2355" w:type="pct"/>
            <w:shd w:val="clear" w:color="auto" w:fill="auto"/>
            <w:hideMark/>
          </w:tcPr>
          <w:p w:rsidR="00543DEC" w:rsidRPr="00543DEC" w:rsidRDefault="00543DEC" w:rsidP="00A5146E">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Подпрограмма "Развитие физической культуры и массового спорта"</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11</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02</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05 1 00 00000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25 469,7</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22 841,7</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lastRenderedPageBreak/>
              <w:t>Основное мероприятие "Организация и проведение физкультурных (физкультурно-оздоровительных) мероприятий"</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11</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02</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05 1 01 00000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930,1</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930,1</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11</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02</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05 1 01 00590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930,1</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930,1</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11</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02</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05 1 01 00590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600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930,1</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930,1</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Субсидии автономным учреждениям</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11</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02</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05 1 01 00590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620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930,1</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930,1</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Основное мероприятие «Обеспечение участия в официальных физкультурных(физкультурно-оздоровительных) мероприятиях»</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11</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02</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05 1 03 00000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1 249,9</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1 249,9</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11</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02</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05 1 03 00590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1 249,9</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1 249,9</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11</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02</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05 1 03 00590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600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1 249,9</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1 249,9</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Субсидии автономным учреждениям</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11</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02</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05 1 03 00590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620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1 249,9</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1 249,9</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Основное мероприятие «Создание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 населению спортивных сооружений»</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11</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02</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05 1 04 00000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20 302,3</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20 302,3</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11</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02</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05 1 04 00590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20 302,3</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20 302,3</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11</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02</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05 1 04 00590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600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20 302,3</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20 302,3</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Субсидии автономным учреждениям</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11</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02</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05 1 04 00590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620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20 302,3</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20 302,3</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Основное мероприятие «Обеспечение комплексной безопасности, в том числе антитеррористической безопасности муниципальных объектов спорта»</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11</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02</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05 1 05 00000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2 628,0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0,0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11</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02</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05 1 05 00590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2 628,0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0,0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11</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02</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05 1 05 00590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600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2 628,0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0,0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Субсидии автономным учреждениям</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11</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02</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05 1 05 00590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620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2 628,0</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0,0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Основное мероприятие "Федеральный проект "Спорт-норма жизни"</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11</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02</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05 1 P5 00000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359,4</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359,4</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11</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02</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05 1 P5 00590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359,4</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359,4</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11</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02</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05 1 P5 00590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600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359,4</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359,4</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Субсидии автономным учреждениям</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11</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02</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05 1 P5 00590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620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359,4</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359,4</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Подпрограмма "Развитие спорта высших достижений и системы подготовки спортивного резерва"</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11</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02</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05 2 00 00000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1 255,7</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1 255,7</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 xml:space="preserve">Основное мероприятие «Обеспечение </w:t>
            </w:r>
            <w:proofErr w:type="gramStart"/>
            <w:r w:rsidRPr="00543DEC">
              <w:rPr>
                <w:rFonts w:ascii="Times New Roman" w:eastAsia="Times New Roman" w:hAnsi="Times New Roman"/>
                <w:sz w:val="20"/>
                <w:szCs w:val="20"/>
              </w:rPr>
              <w:t>физкультурно-спортивных организаций</w:t>
            </w:r>
            <w:proofErr w:type="gramEnd"/>
            <w:r w:rsidRPr="00543DEC">
              <w:rPr>
                <w:rFonts w:ascii="Times New Roman" w:eastAsia="Times New Roman" w:hAnsi="Times New Roman"/>
                <w:sz w:val="20"/>
                <w:szCs w:val="20"/>
              </w:rPr>
              <w:t xml:space="preserve"> осуществляющих подготовку спортивного резерва спортивным оборудованием, экипировкой и инвентарем, проведением тренировочных сборов и участием в соревнованиях»</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11</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02</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05 2 05 00000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1 255,7</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1 255,7</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11</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02</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05 2 05 82110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1 192,9</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1 192,9</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11</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02</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05 2 05 82110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600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1 192,9</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1 192,9</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Субсидии бюджетным учреждениям</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11</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02</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05 2 05 82110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610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1 192,9</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1 192,9</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lastRenderedPageBreak/>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 за счет средств бюджета города</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11</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02</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05 2 05 S2110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62,8</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62,8</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11</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02</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05 2 05 S2110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600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62,8</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62,8</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Субсидии бюджетным учреждениям</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11</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02</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05 2 05 S2110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610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62,8</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62,8</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Другие вопросы в области физической культуры и спорта</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11</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05</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5 114,3</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5 114,3</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Муниципальная программа "Развитие муниципальной службы в городе Пыть-Яхе"</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11</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05</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20 0 00 00000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5 114,3</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5 114,3</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11</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05</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20 4 00 00000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5 114,3</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5 114,3</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11</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05</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20 4 01 00000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5 114,3</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5 114,3</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11</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05</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20 4 01 02040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5 114,3</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5 114,3</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11</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05</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20 4 01 02040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100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5 109,5</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5 109,5</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Расходы на выплаты персоналу государственных (муниципальных) органов</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11</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05</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20 4 01 02040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120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5 109,5</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5 109,5</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11</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05</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20 4 01 02040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200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4,8</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4,8</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11</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05</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20 4 01 02040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240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4,8</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4,8</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Средства массовой информации</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12</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27 157,6</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27 157,6</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Телевидение и радиовещание</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12</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18 300,3</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18 300,3</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Муниципальная программа "Развитие гражданского общества в городе Пыть-Яхе"</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12</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18 0 00 00000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18 300,3</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18 300,3</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Основное мероприятие "Организация функционирования телерадиовещания"</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12</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18 0 03 00000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18 300,3</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18 300,3</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12</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18 0 03 00590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18 300,3</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18 300,3</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12</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18 0 03 00590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600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18 300,3</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18 300,3</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Субсидии автономным учреждениям</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12</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18 0 03 00590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620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18 300,3</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18 300,3</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Периодическая печать и издательства</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12</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02</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8 857,3</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8 857,3</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Муниципальная программа "Развитие гражданского общества в городе Пыть-Яхе"</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12</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02</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18 0 00 00000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8 857,3</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8 857,3</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Основное мероприятие "Подготовка и размещение информации о деятельности органов местного самоуправления муниципального образования городской округ Пыть-Ях в городском общественно-политическом еженедельнике "Новая Северная газета"</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12</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02</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18 0 04 00000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8 857,3</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8 857,3</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12</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02</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18 0 04 00590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8 857,3</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8 857,3</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12</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02</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18 0 04 00590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600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8 857,3</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8 857,3</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Субсидии автономным учреждениям</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12</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02</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18 0 04 00590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620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8 857,3</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8 857,3</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Обслуживание государственного и муниципального долга</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13</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610,1</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0,0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lastRenderedPageBreak/>
              <w:t>Обслуживание государственного внутреннего и муниципального долга</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13</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610,1</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0,0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Муниципальная программа "Управление муниципальными финансами в городе Пыть-Яхе"</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13</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17 0 00 00000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610,1</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0,0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Подпрограмма "Управление муниципальным долгом в муниципальном образовании городской округ город Пыть-Ях"</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13</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17 2 00 00000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610,1</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0,0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Основное мероприятие "Обслуживание муниципального долга городского округа"</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13</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17 2 01 00000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610,1</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0,0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Процентные платежи по муниципальному долгу городского округа</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13</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17 2 01 20270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610,1</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0,0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Обслуживание государственного (муниципального) долга</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13</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17 2 01 20270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700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610,1</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0,0</w:t>
            </w:r>
          </w:p>
        </w:tc>
      </w:tr>
      <w:tr w:rsidR="00543DEC" w:rsidRPr="00543DEC" w:rsidTr="00A5146E">
        <w:trPr>
          <w:cantSplit/>
          <w:trHeight w:val="20"/>
        </w:trPr>
        <w:tc>
          <w:tcPr>
            <w:tcW w:w="2355" w:type="pct"/>
            <w:shd w:val="clear" w:color="auto" w:fill="auto"/>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Обслуживание муниципального долга</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13</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01</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17 2 01 20270</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730</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610,1</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0,0</w:t>
            </w:r>
          </w:p>
        </w:tc>
      </w:tr>
      <w:tr w:rsidR="00543DEC" w:rsidRPr="00543DEC" w:rsidTr="00A5146E">
        <w:trPr>
          <w:cantSplit/>
          <w:trHeight w:val="20"/>
        </w:trPr>
        <w:tc>
          <w:tcPr>
            <w:tcW w:w="2355" w:type="pct"/>
            <w:shd w:val="clear" w:color="auto" w:fill="auto"/>
            <w:noWrap/>
            <w:hideMark/>
          </w:tcPr>
          <w:p w:rsidR="00543DEC" w:rsidRPr="00543DEC" w:rsidRDefault="00543DEC" w:rsidP="00543DEC">
            <w:pPr>
              <w:spacing w:after="0" w:line="240" w:lineRule="auto"/>
              <w:rPr>
                <w:rFonts w:ascii="Times New Roman" w:eastAsia="Times New Roman" w:hAnsi="Times New Roman"/>
                <w:sz w:val="20"/>
                <w:szCs w:val="20"/>
              </w:rPr>
            </w:pPr>
            <w:r w:rsidRPr="00543DEC">
              <w:rPr>
                <w:rFonts w:ascii="Times New Roman" w:eastAsia="Times New Roman" w:hAnsi="Times New Roman"/>
                <w:sz w:val="20"/>
                <w:szCs w:val="20"/>
              </w:rPr>
              <w:t>Всего</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223"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94"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278" w:type="pct"/>
            <w:shd w:val="clear" w:color="auto" w:fill="auto"/>
            <w:noWrap/>
            <w:vAlign w:val="bottom"/>
            <w:hideMark/>
          </w:tcPr>
          <w:p w:rsidR="00543DEC" w:rsidRPr="00543DEC" w:rsidRDefault="00543DEC" w:rsidP="00543DEC">
            <w:pPr>
              <w:spacing w:after="0" w:line="240" w:lineRule="auto"/>
              <w:jc w:val="center"/>
              <w:rPr>
                <w:rFonts w:ascii="Times New Roman" w:eastAsia="Times New Roman" w:hAnsi="Times New Roman"/>
                <w:sz w:val="20"/>
                <w:szCs w:val="20"/>
              </w:rPr>
            </w:pPr>
            <w:r w:rsidRPr="00543DEC">
              <w:rPr>
                <w:rFonts w:ascii="Times New Roman" w:eastAsia="Times New Roman" w:hAnsi="Times New Roman"/>
                <w:sz w:val="20"/>
                <w:szCs w:val="20"/>
              </w:rPr>
              <w:t> </w:t>
            </w:r>
          </w:p>
        </w:tc>
        <w:tc>
          <w:tcPr>
            <w:tcW w:w="617"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3 493 817,6</w:t>
            </w:r>
          </w:p>
        </w:tc>
        <w:tc>
          <w:tcPr>
            <w:tcW w:w="610" w:type="pct"/>
            <w:shd w:val="clear" w:color="auto" w:fill="auto"/>
            <w:vAlign w:val="bottom"/>
            <w:hideMark/>
          </w:tcPr>
          <w:p w:rsidR="00543DEC" w:rsidRPr="00543DEC" w:rsidRDefault="00543DEC" w:rsidP="00543DEC">
            <w:pPr>
              <w:spacing w:after="0" w:line="240" w:lineRule="auto"/>
              <w:jc w:val="right"/>
              <w:rPr>
                <w:rFonts w:ascii="Times New Roman" w:eastAsia="Times New Roman" w:hAnsi="Times New Roman"/>
                <w:sz w:val="20"/>
                <w:szCs w:val="20"/>
              </w:rPr>
            </w:pPr>
            <w:r w:rsidRPr="00543DEC">
              <w:rPr>
                <w:rFonts w:ascii="Times New Roman" w:eastAsia="Times New Roman" w:hAnsi="Times New Roman"/>
                <w:sz w:val="20"/>
                <w:szCs w:val="20"/>
              </w:rPr>
              <w:t>3 485 400,1</w:t>
            </w:r>
          </w:p>
        </w:tc>
      </w:tr>
    </w:tbl>
    <w:p w:rsidR="00A94DD4" w:rsidRPr="00A5146E" w:rsidRDefault="00A5146E" w:rsidP="00A5146E">
      <w:pPr>
        <w:spacing w:after="0" w:line="240" w:lineRule="auto"/>
        <w:rPr>
          <w:rFonts w:ascii="Times New Roman" w:hAnsi="Times New Roman"/>
          <w:sz w:val="28"/>
          <w:szCs w:val="28"/>
        </w:rPr>
      </w:pPr>
      <w:r>
        <w:rPr>
          <w:noProof/>
        </w:rPr>
        <mc:AlternateContent>
          <mc:Choice Requires="wps">
            <w:drawing>
              <wp:anchor distT="0" distB="0" distL="114300" distR="114300" simplePos="0" relativeHeight="251659264" behindDoc="0" locked="0" layoutInCell="1" allowOverlap="1" wp14:anchorId="662A2A59" wp14:editId="7AA77AA2">
                <wp:simplePos x="0" y="0"/>
                <wp:positionH relativeFrom="rightMargin">
                  <wp:posOffset>-69215</wp:posOffset>
                </wp:positionH>
                <wp:positionV relativeFrom="paragraph">
                  <wp:posOffset>-208280</wp:posOffset>
                </wp:positionV>
                <wp:extent cx="266700" cy="304800"/>
                <wp:effectExtent l="0" t="0" r="0" b="0"/>
                <wp:wrapNone/>
                <wp:docPr id="18" name="Прямоугольник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67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43DEC" w:rsidRPr="00827A24" w:rsidRDefault="00543DEC" w:rsidP="00215982">
                            <w:pPr>
                              <w:rPr>
                                <w:sz w:val="28"/>
                                <w:szCs w:val="28"/>
                              </w:rPr>
                            </w:pPr>
                            <w:r w:rsidRPr="00827A24">
                              <w:rPr>
                                <w:sz w:val="28"/>
                                <w:szCs w:val="28"/>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62A2A59" id="Прямоугольник 18" o:spid="_x0000_s1026" style="position:absolute;margin-left:-5.45pt;margin-top:-16.4pt;width:21pt;height:24pt;z-index:251659264;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" filled="f" stroked="f">
                <v:textbox>
                  <w:txbxContent>
                    <w:p w:rsidR="00543DEC" w:rsidRPr="00827A24" w:rsidRDefault="00543DEC" w:rsidP="00215982">
                      <w:pPr>
                        <w:rPr>
                          <w:sz w:val="28"/>
                          <w:szCs w:val="28"/>
                        </w:rPr>
                      </w:pPr>
                      <w:r w:rsidRPr="00827A24">
                        <w:rPr>
                          <w:sz w:val="28"/>
                          <w:szCs w:val="28"/>
                        </w:rPr>
                        <w:t>»</w:t>
                      </w:r>
                    </w:p>
                  </w:txbxContent>
                </v:textbox>
                <w10:wrap anchorx="margin"/>
              </v:rect>
            </w:pict>
          </mc:Fallback>
        </mc:AlternateContent>
      </w:r>
    </w:p>
    <w:sectPr w:rsidR="00A94DD4" w:rsidRPr="00A5146E" w:rsidSect="00EF37B4">
      <w:headerReference w:type="even" r:id="rId7"/>
      <w:headerReference w:type="default" r:id="rId8"/>
      <w:pgSz w:w="11906" w:h="16838"/>
      <w:pgMar w:top="567" w:right="851" w:bottom="567" w:left="851" w:header="283" w:footer="283" w:gutter="0"/>
      <w:pgNumType w:start="77"/>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43DEC" w:rsidRDefault="00543DEC" w:rsidP="00E619A7">
      <w:pPr>
        <w:spacing w:after="0" w:line="240" w:lineRule="auto"/>
      </w:pPr>
      <w:r>
        <w:separator/>
      </w:r>
    </w:p>
  </w:endnote>
  <w:endnote w:type="continuationSeparator" w:id="0">
    <w:p w:rsidR="00543DEC" w:rsidRDefault="00543DEC" w:rsidP="00E619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43DEC" w:rsidRDefault="00543DEC" w:rsidP="00E619A7">
      <w:pPr>
        <w:spacing w:after="0" w:line="240" w:lineRule="auto"/>
      </w:pPr>
      <w:r>
        <w:separator/>
      </w:r>
    </w:p>
  </w:footnote>
  <w:footnote w:type="continuationSeparator" w:id="0">
    <w:p w:rsidR="00543DEC" w:rsidRDefault="00543DEC" w:rsidP="00E619A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43DEC" w:rsidRDefault="00543DEC" w:rsidP="003436EE">
    <w:pPr>
      <w:pStyle w:val="a5"/>
      <w:framePr w:wrap="around" w:vAnchor="text" w:hAnchor="margin" w:xAlign="right" w:y="1"/>
      <w:rPr>
        <w:rStyle w:val="a9"/>
      </w:rPr>
    </w:pPr>
    <w:r>
      <w:rPr>
        <w:rStyle w:val="a9"/>
      </w:rPr>
      <w:fldChar w:fldCharType="begin"/>
    </w:r>
    <w:r>
      <w:rPr>
        <w:rStyle w:val="a9"/>
      </w:rPr>
      <w:instrText xml:space="preserve">PAGE  </w:instrText>
    </w:r>
    <w:r>
      <w:rPr>
        <w:rStyle w:val="a9"/>
      </w:rPr>
      <w:fldChar w:fldCharType="end"/>
    </w:r>
  </w:p>
  <w:p w:rsidR="00543DEC" w:rsidRDefault="00543DEC" w:rsidP="00562E29">
    <w:pPr>
      <w:pStyle w:val="a5"/>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43DEC" w:rsidRDefault="00543DEC" w:rsidP="00494317">
    <w:pPr>
      <w:pStyle w:val="a5"/>
      <w:framePr w:wrap="around" w:vAnchor="text" w:hAnchor="margin" w:xAlign="right" w:y="1"/>
      <w:rPr>
        <w:rStyle w:val="a9"/>
      </w:rPr>
    </w:pPr>
    <w:r>
      <w:rPr>
        <w:rStyle w:val="a9"/>
      </w:rPr>
      <w:fldChar w:fldCharType="begin"/>
    </w:r>
    <w:r>
      <w:rPr>
        <w:rStyle w:val="a9"/>
      </w:rPr>
      <w:instrText xml:space="preserve">PAGE  </w:instrText>
    </w:r>
    <w:r>
      <w:rPr>
        <w:rStyle w:val="a9"/>
      </w:rPr>
      <w:fldChar w:fldCharType="separate"/>
    </w:r>
    <w:r w:rsidR="00EF37B4">
      <w:rPr>
        <w:rStyle w:val="a9"/>
        <w:noProof/>
      </w:rPr>
      <w:t>112</w:t>
    </w:r>
    <w:r>
      <w:rPr>
        <w:rStyle w:val="a9"/>
      </w:rPr>
      <w:fldChar w:fldCharType="end"/>
    </w:r>
  </w:p>
  <w:p w:rsidR="00543DEC" w:rsidRDefault="00543DEC" w:rsidP="00562E29">
    <w:pPr>
      <w:pStyle w:val="a5"/>
      <w:ind w:right="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02FC"/>
    <w:rsid w:val="0000090C"/>
    <w:rsid w:val="00015D32"/>
    <w:rsid w:val="000530F6"/>
    <w:rsid w:val="00071845"/>
    <w:rsid w:val="000F5406"/>
    <w:rsid w:val="001273C0"/>
    <w:rsid w:val="00150683"/>
    <w:rsid w:val="00215982"/>
    <w:rsid w:val="00236CE2"/>
    <w:rsid w:val="00255EA7"/>
    <w:rsid w:val="002A3875"/>
    <w:rsid w:val="002B68CB"/>
    <w:rsid w:val="002F4E77"/>
    <w:rsid w:val="003436EE"/>
    <w:rsid w:val="00392DB2"/>
    <w:rsid w:val="003B777D"/>
    <w:rsid w:val="003D2C1B"/>
    <w:rsid w:val="003E40A8"/>
    <w:rsid w:val="00416E3B"/>
    <w:rsid w:val="00471C06"/>
    <w:rsid w:val="00494317"/>
    <w:rsid w:val="004C4750"/>
    <w:rsid w:val="00506907"/>
    <w:rsid w:val="005129B9"/>
    <w:rsid w:val="00543DEC"/>
    <w:rsid w:val="00562E29"/>
    <w:rsid w:val="006029A0"/>
    <w:rsid w:val="006B6BF5"/>
    <w:rsid w:val="006D69E0"/>
    <w:rsid w:val="007F2D57"/>
    <w:rsid w:val="00850C6B"/>
    <w:rsid w:val="00860B0D"/>
    <w:rsid w:val="00897728"/>
    <w:rsid w:val="008B4004"/>
    <w:rsid w:val="008C3C76"/>
    <w:rsid w:val="008E02FC"/>
    <w:rsid w:val="009462D6"/>
    <w:rsid w:val="00A5146E"/>
    <w:rsid w:val="00A94DD4"/>
    <w:rsid w:val="00AD0233"/>
    <w:rsid w:val="00AF0A99"/>
    <w:rsid w:val="00BD4961"/>
    <w:rsid w:val="00BD4E0C"/>
    <w:rsid w:val="00BE0CA2"/>
    <w:rsid w:val="00C0581A"/>
    <w:rsid w:val="00C05D1F"/>
    <w:rsid w:val="00C70B1A"/>
    <w:rsid w:val="00D40128"/>
    <w:rsid w:val="00D45BC0"/>
    <w:rsid w:val="00DB5281"/>
    <w:rsid w:val="00DB6840"/>
    <w:rsid w:val="00E619A7"/>
    <w:rsid w:val="00E7728A"/>
    <w:rsid w:val="00EE7825"/>
    <w:rsid w:val="00EF37B4"/>
    <w:rsid w:val="00F439DA"/>
    <w:rsid w:val="00F51EC7"/>
    <w:rsid w:val="00FF712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D1989255-0968-48DD-B8B1-FE5673BC67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D2C1B"/>
    <w:pPr>
      <w:spacing w:after="160" w:line="259"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rsid w:val="00255EA7"/>
    <w:rPr>
      <w:rFonts w:cs="Times New Roman"/>
      <w:color w:val="0563C1"/>
      <w:u w:val="single"/>
    </w:rPr>
  </w:style>
  <w:style w:type="character" w:styleId="a4">
    <w:name w:val="FollowedHyperlink"/>
    <w:basedOn w:val="a0"/>
    <w:uiPriority w:val="99"/>
    <w:semiHidden/>
    <w:rsid w:val="00255EA7"/>
    <w:rPr>
      <w:rFonts w:cs="Times New Roman"/>
      <w:color w:val="954F72"/>
      <w:u w:val="single"/>
    </w:rPr>
  </w:style>
  <w:style w:type="paragraph" w:customStyle="1" w:styleId="xl64">
    <w:name w:val="xl64"/>
    <w:basedOn w:val="a"/>
    <w:uiPriority w:val="99"/>
    <w:rsid w:val="00255EA7"/>
    <w:pPr>
      <w:spacing w:before="100" w:beforeAutospacing="1" w:after="100" w:afterAutospacing="1" w:line="240" w:lineRule="auto"/>
    </w:pPr>
    <w:rPr>
      <w:rFonts w:ascii="Arial" w:eastAsia="Times New Roman" w:hAnsi="Arial" w:cs="Arial"/>
      <w:sz w:val="20"/>
      <w:szCs w:val="20"/>
    </w:rPr>
  </w:style>
  <w:style w:type="paragraph" w:customStyle="1" w:styleId="xl65">
    <w:name w:val="xl65"/>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66">
    <w:name w:val="xl66"/>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sz w:val="24"/>
      <w:szCs w:val="24"/>
    </w:rPr>
  </w:style>
  <w:style w:type="paragraph" w:customStyle="1" w:styleId="xl67">
    <w:name w:val="xl67"/>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68">
    <w:name w:val="xl68"/>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69">
    <w:name w:val="xl69"/>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0">
    <w:name w:val="xl70"/>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1">
    <w:name w:val="xl71"/>
    <w:basedOn w:val="a"/>
    <w:rsid w:val="00255EA7"/>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72">
    <w:name w:val="xl72"/>
    <w:basedOn w:val="a"/>
    <w:rsid w:val="00255EA7"/>
    <w:pPr>
      <w:pBdr>
        <w:top w:val="single" w:sz="4" w:space="0" w:color="auto"/>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73">
    <w:name w:val="xl73"/>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4">
    <w:name w:val="xl74"/>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5">
    <w:name w:val="xl75"/>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6">
    <w:name w:val="xl76"/>
    <w:basedOn w:val="a"/>
    <w:rsid w:val="00255EA7"/>
    <w:pPr>
      <w:pBdr>
        <w:top w:val="single" w:sz="4" w:space="0" w:color="auto"/>
        <w:lef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77">
    <w:name w:val="xl77"/>
    <w:basedOn w:val="a"/>
    <w:rsid w:val="00255EA7"/>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78">
    <w:name w:val="xl78"/>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9">
    <w:name w:val="xl79"/>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80">
    <w:name w:val="xl80"/>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81">
    <w:name w:val="xl81"/>
    <w:basedOn w:val="a"/>
    <w:rsid w:val="00255EA7"/>
    <w:pPr>
      <w:pBdr>
        <w:lef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82">
    <w:name w:val="xl82"/>
    <w:basedOn w:val="a"/>
    <w:rsid w:val="00255EA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customStyle="1" w:styleId="xl83">
    <w:name w:val="xl83"/>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styleId="a5">
    <w:name w:val="header"/>
    <w:basedOn w:val="a"/>
    <w:link w:val="a6"/>
    <w:uiPriority w:val="99"/>
    <w:rsid w:val="00E619A7"/>
    <w:pPr>
      <w:tabs>
        <w:tab w:val="center" w:pos="4677"/>
        <w:tab w:val="right" w:pos="9355"/>
      </w:tabs>
      <w:spacing w:after="0" w:line="240" w:lineRule="auto"/>
    </w:pPr>
  </w:style>
  <w:style w:type="character" w:customStyle="1" w:styleId="a6">
    <w:name w:val="Верхний колонтитул Знак"/>
    <w:basedOn w:val="a0"/>
    <w:link w:val="a5"/>
    <w:uiPriority w:val="99"/>
    <w:locked/>
    <w:rsid w:val="00E619A7"/>
    <w:rPr>
      <w:rFonts w:cs="Times New Roman"/>
    </w:rPr>
  </w:style>
  <w:style w:type="paragraph" w:styleId="a7">
    <w:name w:val="footer"/>
    <w:basedOn w:val="a"/>
    <w:link w:val="a8"/>
    <w:uiPriority w:val="99"/>
    <w:rsid w:val="00E619A7"/>
    <w:pPr>
      <w:tabs>
        <w:tab w:val="center" w:pos="4677"/>
        <w:tab w:val="right" w:pos="9355"/>
      </w:tabs>
      <w:spacing w:after="0" w:line="240" w:lineRule="auto"/>
    </w:pPr>
  </w:style>
  <w:style w:type="character" w:customStyle="1" w:styleId="a8">
    <w:name w:val="Нижний колонтитул Знак"/>
    <w:basedOn w:val="a0"/>
    <w:link w:val="a7"/>
    <w:uiPriority w:val="99"/>
    <w:locked/>
    <w:rsid w:val="00E619A7"/>
    <w:rPr>
      <w:rFonts w:cs="Times New Roman"/>
    </w:rPr>
  </w:style>
  <w:style w:type="paragraph" w:customStyle="1" w:styleId="xl84">
    <w:name w:val="xl84"/>
    <w:basedOn w:val="a"/>
    <w:rsid w:val="00D40128"/>
    <w:pPr>
      <w:pBdr>
        <w:left w:val="single" w:sz="4" w:space="0" w:color="auto"/>
      </w:pBdr>
      <w:spacing w:before="100" w:beforeAutospacing="1" w:after="100" w:afterAutospacing="1" w:line="240" w:lineRule="auto"/>
      <w:jc w:val="right"/>
    </w:pPr>
    <w:rPr>
      <w:rFonts w:ascii="Times New Roman" w:eastAsia="Times New Roman" w:hAnsi="Times New Roman"/>
    </w:rPr>
  </w:style>
  <w:style w:type="paragraph" w:customStyle="1" w:styleId="xl85">
    <w:name w:val="xl85"/>
    <w:basedOn w:val="a"/>
    <w:rsid w:val="00D40128"/>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rPr>
  </w:style>
  <w:style w:type="paragraph" w:customStyle="1" w:styleId="xl86">
    <w:name w:val="xl86"/>
    <w:basedOn w:val="a"/>
    <w:rsid w:val="00D401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rPr>
  </w:style>
  <w:style w:type="paragraph" w:customStyle="1" w:styleId="xl87">
    <w:name w:val="xl87"/>
    <w:basedOn w:val="a"/>
    <w:rsid w:val="00D401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rPr>
  </w:style>
  <w:style w:type="character" w:styleId="a9">
    <w:name w:val="page number"/>
    <w:basedOn w:val="a0"/>
    <w:uiPriority w:val="99"/>
    <w:rsid w:val="00562E29"/>
    <w:rPr>
      <w:rFonts w:cs="Times New Roman"/>
    </w:rPr>
  </w:style>
  <w:style w:type="paragraph" w:styleId="aa">
    <w:name w:val="Balloon Text"/>
    <w:basedOn w:val="a"/>
    <w:link w:val="ab"/>
    <w:uiPriority w:val="99"/>
    <w:semiHidden/>
    <w:rsid w:val="00562E29"/>
    <w:rPr>
      <w:rFonts w:ascii="Tahoma" w:hAnsi="Tahoma" w:cs="Tahoma"/>
      <w:sz w:val="16"/>
      <w:szCs w:val="16"/>
    </w:rPr>
  </w:style>
  <w:style w:type="character" w:customStyle="1" w:styleId="ab">
    <w:name w:val="Текст выноски Знак"/>
    <w:basedOn w:val="a0"/>
    <w:link w:val="aa"/>
    <w:uiPriority w:val="99"/>
    <w:semiHidden/>
    <w:locked/>
    <w:rsid w:val="00FF712E"/>
    <w:rPr>
      <w:rFonts w:ascii="Times New Roman" w:hAnsi="Times New Roman" w:cs="Times New Roman"/>
      <w:sz w:val="2"/>
    </w:rPr>
  </w:style>
  <w:style w:type="paragraph" w:customStyle="1" w:styleId="xl88">
    <w:name w:val="xl88"/>
    <w:basedOn w:val="a"/>
    <w:rsid w:val="00C05D1F"/>
    <w:pPr>
      <w:pBdr>
        <w:left w:val="single" w:sz="4" w:space="0" w:color="auto"/>
      </w:pBdr>
      <w:spacing w:before="100" w:beforeAutospacing="1" w:after="100" w:afterAutospacing="1" w:line="240" w:lineRule="auto"/>
      <w:jc w:val="right"/>
    </w:pPr>
    <w:rPr>
      <w:rFonts w:ascii="Times New Roman" w:eastAsia="Times New Roman" w:hAnsi="Times New Roman"/>
      <w:sz w:val="20"/>
      <w:szCs w:val="20"/>
    </w:rPr>
  </w:style>
  <w:style w:type="paragraph" w:customStyle="1" w:styleId="xl89">
    <w:name w:val="xl89"/>
    <w:basedOn w:val="a"/>
    <w:rsid w:val="00C05D1F"/>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3400160">
      <w:bodyDiv w:val="1"/>
      <w:marLeft w:val="0"/>
      <w:marRight w:val="0"/>
      <w:marTop w:val="0"/>
      <w:marBottom w:val="0"/>
      <w:divBdr>
        <w:top w:val="none" w:sz="0" w:space="0" w:color="auto"/>
        <w:left w:val="none" w:sz="0" w:space="0" w:color="auto"/>
        <w:bottom w:val="none" w:sz="0" w:space="0" w:color="auto"/>
        <w:right w:val="none" w:sz="0" w:space="0" w:color="auto"/>
      </w:divBdr>
    </w:div>
    <w:div w:id="278416587">
      <w:marLeft w:val="0"/>
      <w:marRight w:val="0"/>
      <w:marTop w:val="0"/>
      <w:marBottom w:val="0"/>
      <w:divBdr>
        <w:top w:val="none" w:sz="0" w:space="0" w:color="auto"/>
        <w:left w:val="none" w:sz="0" w:space="0" w:color="auto"/>
        <w:bottom w:val="none" w:sz="0" w:space="0" w:color="auto"/>
        <w:right w:val="none" w:sz="0" w:space="0" w:color="auto"/>
      </w:divBdr>
    </w:div>
    <w:div w:id="278416588">
      <w:marLeft w:val="0"/>
      <w:marRight w:val="0"/>
      <w:marTop w:val="0"/>
      <w:marBottom w:val="0"/>
      <w:divBdr>
        <w:top w:val="none" w:sz="0" w:space="0" w:color="auto"/>
        <w:left w:val="none" w:sz="0" w:space="0" w:color="auto"/>
        <w:bottom w:val="none" w:sz="0" w:space="0" w:color="auto"/>
        <w:right w:val="none" w:sz="0" w:space="0" w:color="auto"/>
      </w:divBdr>
    </w:div>
    <w:div w:id="387612274">
      <w:bodyDiv w:val="1"/>
      <w:marLeft w:val="0"/>
      <w:marRight w:val="0"/>
      <w:marTop w:val="0"/>
      <w:marBottom w:val="0"/>
      <w:divBdr>
        <w:top w:val="none" w:sz="0" w:space="0" w:color="auto"/>
        <w:left w:val="none" w:sz="0" w:space="0" w:color="auto"/>
        <w:bottom w:val="none" w:sz="0" w:space="0" w:color="auto"/>
        <w:right w:val="none" w:sz="0" w:space="0" w:color="auto"/>
      </w:divBdr>
    </w:div>
    <w:div w:id="435171175">
      <w:bodyDiv w:val="1"/>
      <w:marLeft w:val="0"/>
      <w:marRight w:val="0"/>
      <w:marTop w:val="0"/>
      <w:marBottom w:val="0"/>
      <w:divBdr>
        <w:top w:val="none" w:sz="0" w:space="0" w:color="auto"/>
        <w:left w:val="none" w:sz="0" w:space="0" w:color="auto"/>
        <w:bottom w:val="none" w:sz="0" w:space="0" w:color="auto"/>
        <w:right w:val="none" w:sz="0" w:space="0" w:color="auto"/>
      </w:divBdr>
    </w:div>
    <w:div w:id="1219784163">
      <w:bodyDiv w:val="1"/>
      <w:marLeft w:val="0"/>
      <w:marRight w:val="0"/>
      <w:marTop w:val="0"/>
      <w:marBottom w:val="0"/>
      <w:divBdr>
        <w:top w:val="none" w:sz="0" w:space="0" w:color="auto"/>
        <w:left w:val="none" w:sz="0" w:space="0" w:color="auto"/>
        <w:bottom w:val="none" w:sz="0" w:space="0" w:color="auto"/>
        <w:right w:val="none" w:sz="0" w:space="0" w:color="auto"/>
      </w:divBdr>
    </w:div>
    <w:div w:id="1492023160">
      <w:bodyDiv w:val="1"/>
      <w:marLeft w:val="0"/>
      <w:marRight w:val="0"/>
      <w:marTop w:val="0"/>
      <w:marBottom w:val="0"/>
      <w:divBdr>
        <w:top w:val="none" w:sz="0" w:space="0" w:color="auto"/>
        <w:left w:val="none" w:sz="0" w:space="0" w:color="auto"/>
        <w:bottom w:val="none" w:sz="0" w:space="0" w:color="auto"/>
        <w:right w:val="none" w:sz="0" w:space="0" w:color="auto"/>
      </w:divBdr>
    </w:div>
    <w:div w:id="21032557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47BE3F-4393-42E7-8823-F564B6E096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133</TotalTime>
  <Pages>38</Pages>
  <Words>18169</Words>
  <Characters>103752</Characters>
  <Application>Microsoft Office Word</Application>
  <DocSecurity>0</DocSecurity>
  <Lines>864</Lines>
  <Paragraphs>243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121678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Сергей Медведев</dc:creator>
  <cp:keywords/>
  <dc:description/>
  <cp:lastModifiedBy>Сергей Медведев</cp:lastModifiedBy>
  <cp:revision>32</cp:revision>
  <cp:lastPrinted>2019-02-21T05:31:00Z</cp:lastPrinted>
  <dcterms:created xsi:type="dcterms:W3CDTF">2017-11-10T11:55:00Z</dcterms:created>
  <dcterms:modified xsi:type="dcterms:W3CDTF">2019-10-23T06:37:00Z</dcterms:modified>
</cp:coreProperties>
</file>